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0"/>
        <w:gridCol w:w="7548"/>
      </w:tblGrid>
      <w:tr w:rsidR="007C5426" w:rsidRPr="005F2E75" w14:paraId="32AE7294" w14:textId="77777777" w:rsidTr="001F3C66">
        <w:trPr>
          <w:trHeight w:hRule="exact" w:val="1437"/>
        </w:trPr>
        <w:tc>
          <w:tcPr>
            <w:tcW w:w="1800" w:type="dxa"/>
            <w:tcBorders>
              <w:top w:val="single" w:sz="12" w:space="0" w:color="808080"/>
              <w:left w:val="nil"/>
              <w:bottom w:val="single" w:sz="12" w:space="0" w:color="808080"/>
              <w:right w:val="single" w:sz="12" w:space="0" w:color="808080"/>
            </w:tcBorders>
            <w:shd w:val="pct5" w:color="auto" w:fill="auto"/>
            <w:vAlign w:val="center"/>
          </w:tcPr>
          <w:p w14:paraId="204F1157" w14:textId="77777777" w:rsidR="007C5426" w:rsidRPr="005F2E75" w:rsidRDefault="007C5426" w:rsidP="00EE17FF">
            <w:pPr>
              <w:tabs>
                <w:tab w:val="left" w:pos="1418"/>
              </w:tabs>
              <w:rPr>
                <w:rFonts w:ascii="Times New Roman" w:hAnsi="Times New Roman"/>
                <w:sz w:val="22"/>
                <w:szCs w:val="22"/>
              </w:rPr>
            </w:pPr>
            <w:r w:rsidRPr="005F2E75">
              <w:rPr>
                <w:rFonts w:ascii="Times New Roman" w:hAnsi="Times New Roman"/>
                <w:sz w:val="22"/>
                <w:szCs w:val="22"/>
              </w:rPr>
              <w:t>ASSUNTO</w:t>
            </w:r>
          </w:p>
        </w:tc>
        <w:tc>
          <w:tcPr>
            <w:tcW w:w="7548" w:type="dxa"/>
            <w:tcBorders>
              <w:top w:val="single" w:sz="12" w:space="0" w:color="808080"/>
              <w:left w:val="single" w:sz="12" w:space="0" w:color="808080"/>
              <w:bottom w:val="single" w:sz="12" w:space="0" w:color="808080"/>
              <w:right w:val="nil"/>
            </w:tcBorders>
            <w:shd w:val="clear" w:color="auto" w:fill="auto"/>
            <w:vAlign w:val="center"/>
          </w:tcPr>
          <w:p w14:paraId="1458EDFB" w14:textId="334BD582" w:rsidR="007C5426" w:rsidRPr="005F2E75" w:rsidRDefault="001F3C66" w:rsidP="001F3C66">
            <w:pPr>
              <w:tabs>
                <w:tab w:val="left" w:pos="1418"/>
              </w:tabs>
              <w:jc w:val="both"/>
              <w:rPr>
                <w:rFonts w:ascii="Times New Roman" w:hAnsi="Times New Roman"/>
                <w:sz w:val="22"/>
                <w:szCs w:val="22"/>
              </w:rPr>
            </w:pPr>
            <w:r w:rsidRPr="001F3C66">
              <w:rPr>
                <w:rFonts w:ascii="Times New Roman" w:hAnsi="Times New Roman"/>
                <w:sz w:val="22"/>
                <w:szCs w:val="22"/>
              </w:rPr>
              <w:t>DELIBERAÇÃO Nº 19/2020 – CEF-CAU/RS</w:t>
            </w:r>
            <w:r>
              <w:rPr>
                <w:rFonts w:ascii="Times New Roman" w:hAnsi="Times New Roman"/>
                <w:sz w:val="22"/>
                <w:szCs w:val="22"/>
              </w:rPr>
              <w:t xml:space="preserve">: AJUSTES NO ANEXO III - </w:t>
            </w:r>
            <w:r w:rsidRPr="001F3C66">
              <w:rPr>
                <w:rFonts w:ascii="Times New Roman" w:hAnsi="Times New Roman"/>
                <w:sz w:val="22"/>
                <w:szCs w:val="22"/>
              </w:rPr>
              <w:t>POSICIONAMENTO DA CEF-CAU/RS</w:t>
            </w:r>
            <w:r>
              <w:rPr>
                <w:rFonts w:ascii="Times New Roman" w:hAnsi="Times New Roman"/>
                <w:sz w:val="22"/>
                <w:szCs w:val="22"/>
              </w:rPr>
              <w:t xml:space="preserve"> ACERCA DAS ORIENTAÇÕES </w:t>
            </w:r>
            <w:r w:rsidR="007C5426" w:rsidRPr="005F2E75">
              <w:rPr>
                <w:rFonts w:ascii="Times New Roman" w:hAnsi="Times New Roman"/>
                <w:sz w:val="22"/>
                <w:szCs w:val="22"/>
              </w:rPr>
              <w:t>SOBRE ATIVIDADES DE EXTENSÃO UNIVERSITÁRIA EM ARQUITETURA E URBANISMO (ESCRITÓRIOS MODELOS, EMPRESAS JUNIORES)</w:t>
            </w:r>
            <w:r w:rsidR="007C5426">
              <w:rPr>
                <w:rFonts w:ascii="Times New Roman" w:hAnsi="Times New Roman"/>
                <w:sz w:val="22"/>
                <w:szCs w:val="22"/>
              </w:rPr>
              <w:t>.</w:t>
            </w:r>
          </w:p>
        </w:tc>
      </w:tr>
    </w:tbl>
    <w:p w14:paraId="7CF363F8" w14:textId="77777777" w:rsidR="007C5426" w:rsidRDefault="007C5426" w:rsidP="00266DA6">
      <w:pPr>
        <w:jc w:val="both"/>
        <w:rPr>
          <w:rFonts w:ascii="Times New Roman" w:hAnsi="Times New Roman"/>
        </w:rPr>
      </w:pPr>
    </w:p>
    <w:p w14:paraId="46277201" w14:textId="7F5A620D" w:rsidR="007C5426" w:rsidRDefault="007C5426" w:rsidP="007C5426">
      <w:pPr>
        <w:pStyle w:val="Default"/>
        <w:tabs>
          <w:tab w:val="left" w:pos="1418"/>
        </w:tabs>
        <w:spacing w:after="120"/>
        <w:jc w:val="both"/>
        <w:rPr>
          <w:rFonts w:ascii="Times New Roman" w:hAnsi="Times New Roman" w:cs="Times New Roman"/>
          <w:lang w:eastAsia="x-none"/>
        </w:rPr>
      </w:pPr>
      <w:r>
        <w:rPr>
          <w:rFonts w:ascii="Times New Roman" w:hAnsi="Times New Roman" w:cs="Times New Roman"/>
          <w:lang w:eastAsia="x-none"/>
        </w:rPr>
        <w:t xml:space="preserve">Considerando que a Comissão de Ensino e Formação, por meio da Deliberação nº 19/2020 – CEF-CAU/RS, apresentou o seu entendimento </w:t>
      </w:r>
      <w:r w:rsidRPr="007C5426">
        <w:rPr>
          <w:rFonts w:ascii="Times New Roman" w:hAnsi="Times New Roman" w:cs="Times New Roman"/>
          <w:lang w:eastAsia="x-none"/>
        </w:rPr>
        <w:t xml:space="preserve">sobre as atividades desenvolvidas no âmbito acadêmico com os nomes de Escritórios Modelos de Arquitetura e Urbanismo (EMAU) e de Empresas Juniores (EJ) nas áreas de atuação do profissional do arquiteto e urbanista, </w:t>
      </w:r>
      <w:r>
        <w:rPr>
          <w:rFonts w:ascii="Times New Roman" w:hAnsi="Times New Roman" w:cs="Times New Roman"/>
          <w:lang w:eastAsia="x-none"/>
        </w:rPr>
        <w:t xml:space="preserve">objetivando </w:t>
      </w:r>
      <w:r w:rsidRPr="007C5426">
        <w:rPr>
          <w:rFonts w:ascii="Times New Roman" w:hAnsi="Times New Roman" w:cs="Times New Roman"/>
          <w:lang w:eastAsia="x-none"/>
        </w:rPr>
        <w:t>orientar especialmente as Instituições de Ensino Superior (IES) sobre suas responsabilidades frente à valorização da profissão, ao mesmo tempo esclarecendo os profissionais e a sociedade de suas funções específicas</w:t>
      </w:r>
      <w:r>
        <w:rPr>
          <w:rFonts w:ascii="Times New Roman" w:hAnsi="Times New Roman" w:cs="Times New Roman"/>
          <w:lang w:eastAsia="x-none"/>
        </w:rPr>
        <w:t>;</w:t>
      </w:r>
      <w:r w:rsidR="002E7370">
        <w:rPr>
          <w:rFonts w:ascii="Times New Roman" w:hAnsi="Times New Roman" w:cs="Times New Roman"/>
          <w:lang w:eastAsia="x-none"/>
        </w:rPr>
        <w:t xml:space="preserve"> e</w:t>
      </w:r>
    </w:p>
    <w:p w14:paraId="1EF2FE6F" w14:textId="77777777" w:rsidR="007C5426" w:rsidRDefault="007C5426" w:rsidP="007C5426">
      <w:pPr>
        <w:pStyle w:val="Default"/>
        <w:tabs>
          <w:tab w:val="left" w:pos="1418"/>
        </w:tabs>
        <w:spacing w:after="120"/>
        <w:jc w:val="both"/>
        <w:rPr>
          <w:rFonts w:ascii="Times New Roman" w:hAnsi="Times New Roman" w:cs="Times New Roman"/>
          <w:lang w:eastAsia="x-none"/>
        </w:rPr>
      </w:pPr>
    </w:p>
    <w:p w14:paraId="59C650EC" w14:textId="6185D0D3" w:rsidR="002E7370" w:rsidRDefault="007C5426" w:rsidP="002E7370">
      <w:pPr>
        <w:pStyle w:val="Default"/>
        <w:tabs>
          <w:tab w:val="left" w:pos="1418"/>
        </w:tabs>
        <w:spacing w:after="120"/>
        <w:jc w:val="both"/>
        <w:rPr>
          <w:rFonts w:ascii="Times New Roman" w:hAnsi="Times New Roman" w:cs="Times New Roman"/>
          <w:lang w:eastAsia="x-none"/>
        </w:rPr>
      </w:pPr>
      <w:r>
        <w:rPr>
          <w:rFonts w:ascii="Times New Roman" w:hAnsi="Times New Roman" w:cs="Times New Roman"/>
          <w:lang w:eastAsia="x-none"/>
        </w:rPr>
        <w:t>Considerando que</w:t>
      </w:r>
      <w:r w:rsidR="001F3C66">
        <w:rPr>
          <w:rFonts w:ascii="Times New Roman" w:hAnsi="Times New Roman" w:cs="Times New Roman"/>
          <w:lang w:eastAsia="x-none"/>
        </w:rPr>
        <w:t xml:space="preserve">, </w:t>
      </w:r>
      <w:r w:rsidR="001F3C66">
        <w:rPr>
          <w:rFonts w:ascii="Times New Roman" w:hAnsi="Times New Roman" w:cs="Times New Roman"/>
          <w:lang w:eastAsia="x-none"/>
        </w:rPr>
        <w:t>em conformidade com os regramentos</w:t>
      </w:r>
      <w:r w:rsidR="001F3C66">
        <w:rPr>
          <w:rFonts w:ascii="Times New Roman" w:hAnsi="Times New Roman" w:cs="Times New Roman"/>
          <w:lang w:eastAsia="x-none"/>
        </w:rPr>
        <w:t>,</w:t>
      </w:r>
      <w:r>
        <w:rPr>
          <w:rFonts w:ascii="Times New Roman" w:hAnsi="Times New Roman" w:cs="Times New Roman"/>
          <w:lang w:eastAsia="x-none"/>
        </w:rPr>
        <w:t xml:space="preserve"> a referida deliberaç</w:t>
      </w:r>
      <w:r w:rsidR="001F3C66">
        <w:rPr>
          <w:rFonts w:ascii="Times New Roman" w:hAnsi="Times New Roman" w:cs="Times New Roman"/>
          <w:lang w:eastAsia="x-none"/>
        </w:rPr>
        <w:t>ão foi levada ao Conselho</w:t>
      </w:r>
      <w:r>
        <w:rPr>
          <w:rFonts w:ascii="Times New Roman" w:hAnsi="Times New Roman" w:cs="Times New Roman"/>
          <w:lang w:eastAsia="x-none"/>
        </w:rPr>
        <w:t xml:space="preserve"> Diretor</w:t>
      </w:r>
      <w:r w:rsidR="001F3C66">
        <w:rPr>
          <w:rFonts w:ascii="Times New Roman" w:hAnsi="Times New Roman" w:cs="Times New Roman"/>
          <w:lang w:eastAsia="x-none"/>
        </w:rPr>
        <w:t xml:space="preserve">, </w:t>
      </w:r>
      <w:r w:rsidR="002E7370">
        <w:rPr>
          <w:rFonts w:ascii="Times New Roman" w:hAnsi="Times New Roman" w:cs="Times New Roman"/>
          <w:lang w:eastAsia="x-none"/>
        </w:rPr>
        <w:t>que, após discuti-la, solicitou à CEF que ajustasse alguns pontos do entendimento apresentado para então levar à reunião Plenária.</w:t>
      </w:r>
    </w:p>
    <w:p w14:paraId="3B646F41" w14:textId="77777777" w:rsidR="002E7370" w:rsidRDefault="002E7370" w:rsidP="007C5426">
      <w:pPr>
        <w:pStyle w:val="Default"/>
        <w:tabs>
          <w:tab w:val="left" w:pos="1418"/>
        </w:tabs>
        <w:spacing w:after="120"/>
        <w:jc w:val="both"/>
        <w:rPr>
          <w:rFonts w:ascii="Times New Roman" w:hAnsi="Times New Roman" w:cs="Times New Roman"/>
          <w:lang w:eastAsia="x-none"/>
        </w:rPr>
      </w:pPr>
    </w:p>
    <w:p w14:paraId="45DFF0F1" w14:textId="28BDE46D" w:rsidR="007C5426" w:rsidRDefault="002E7370" w:rsidP="002E7370">
      <w:pPr>
        <w:pStyle w:val="Default"/>
        <w:tabs>
          <w:tab w:val="left" w:pos="1418"/>
        </w:tabs>
        <w:spacing w:after="120"/>
        <w:jc w:val="both"/>
        <w:rPr>
          <w:rFonts w:ascii="Times New Roman" w:hAnsi="Times New Roman" w:cs="Times New Roman"/>
          <w:lang w:eastAsia="x-none"/>
        </w:rPr>
      </w:pPr>
      <w:r>
        <w:rPr>
          <w:rFonts w:ascii="Times New Roman" w:hAnsi="Times New Roman" w:cs="Times New Roman"/>
          <w:lang w:eastAsia="x-none"/>
        </w:rPr>
        <w:t xml:space="preserve">Segue o </w:t>
      </w:r>
      <w:r w:rsidRPr="002E7370">
        <w:rPr>
          <w:rFonts w:ascii="Times New Roman" w:hAnsi="Times New Roman" w:cs="Times New Roman"/>
          <w:lang w:eastAsia="x-none"/>
        </w:rPr>
        <w:t>posicionamento da Comissão de Ensino e Formação</w:t>
      </w:r>
      <w:r>
        <w:rPr>
          <w:rFonts w:ascii="Times New Roman" w:hAnsi="Times New Roman" w:cs="Times New Roman"/>
          <w:lang w:eastAsia="x-none"/>
        </w:rPr>
        <w:t xml:space="preserve"> reformulado: </w:t>
      </w:r>
    </w:p>
    <w:p w14:paraId="7CEF31E7" w14:textId="77777777" w:rsidR="002E7370" w:rsidRDefault="002E7370" w:rsidP="002E7370">
      <w:pPr>
        <w:pStyle w:val="Default"/>
        <w:tabs>
          <w:tab w:val="left" w:pos="1418"/>
        </w:tabs>
        <w:spacing w:after="120"/>
        <w:jc w:val="both"/>
        <w:rPr>
          <w:rFonts w:ascii="Times New Roman" w:hAnsi="Times New Roman" w:cs="Times New Roman"/>
          <w:lang w:eastAsia="x-none"/>
        </w:rPr>
      </w:pPr>
    </w:p>
    <w:p w14:paraId="712B6B76" w14:textId="77777777" w:rsidR="00CF42A1" w:rsidRPr="00485247" w:rsidRDefault="00CF42A1" w:rsidP="00266DA6">
      <w:pPr>
        <w:pStyle w:val="Default"/>
        <w:jc w:val="center"/>
        <w:rPr>
          <w:rFonts w:ascii="Times New Roman" w:hAnsi="Times New Roman" w:cs="Times New Roman"/>
          <w:lang w:eastAsia="x-none"/>
        </w:rPr>
        <w:sectPr w:rsidR="00CF42A1" w:rsidRPr="00485247" w:rsidSect="00CA4D13">
          <w:headerReference w:type="even" r:id="rId8"/>
          <w:headerReference w:type="default" r:id="rId9"/>
          <w:footerReference w:type="even" r:id="rId10"/>
          <w:footerReference w:type="default" r:id="rId11"/>
          <w:pgSz w:w="11900" w:h="16840" w:code="9"/>
          <w:pgMar w:top="2835" w:right="851" w:bottom="851" w:left="1701" w:header="1418" w:footer="397" w:gutter="0"/>
          <w:cols w:space="708"/>
          <w:docGrid w:linePitch="326"/>
        </w:sectPr>
      </w:pPr>
    </w:p>
    <w:p w14:paraId="2417AF6A" w14:textId="5124CB0B" w:rsidR="00E33FE8" w:rsidRPr="00ED3A7B" w:rsidRDefault="00CD2E70" w:rsidP="00ED3A7B">
      <w:pPr>
        <w:spacing w:line="360" w:lineRule="auto"/>
        <w:contextualSpacing/>
        <w:jc w:val="center"/>
        <w:rPr>
          <w:rFonts w:ascii="Times New Roman" w:hAnsi="Times New Roman"/>
          <w:b/>
          <w:lang w:eastAsia="pt-BR"/>
        </w:rPr>
      </w:pPr>
      <w:r w:rsidRPr="00ED3A7B">
        <w:rPr>
          <w:rFonts w:ascii="Times New Roman" w:hAnsi="Times New Roman"/>
          <w:b/>
          <w:sz w:val="28"/>
          <w:szCs w:val="28"/>
          <w:lang w:eastAsia="pt-BR"/>
        </w:rPr>
        <w:lastRenderedPageBreak/>
        <w:t>A ATIVIDADE DE EXTENSÃO VISTA DIANTE DO ENSINO, DO EXERCÍCIO PROFISSIONAL E</w:t>
      </w:r>
      <w:r w:rsidR="00790268" w:rsidRPr="00ED3A7B">
        <w:rPr>
          <w:rFonts w:ascii="Times New Roman" w:hAnsi="Times New Roman"/>
          <w:b/>
          <w:sz w:val="28"/>
          <w:szCs w:val="28"/>
          <w:lang w:eastAsia="pt-BR"/>
        </w:rPr>
        <w:t xml:space="preserve"> O</w:t>
      </w:r>
      <w:r w:rsidRPr="00ED3A7B">
        <w:rPr>
          <w:rFonts w:ascii="Times New Roman" w:hAnsi="Times New Roman"/>
          <w:b/>
          <w:sz w:val="28"/>
          <w:szCs w:val="28"/>
          <w:lang w:eastAsia="pt-BR"/>
        </w:rPr>
        <w:t xml:space="preserve"> </w:t>
      </w:r>
      <w:r w:rsidR="00790268" w:rsidRPr="00ED3A7B">
        <w:rPr>
          <w:rFonts w:ascii="Times New Roman" w:hAnsi="Times New Roman"/>
          <w:b/>
          <w:sz w:val="28"/>
          <w:szCs w:val="28"/>
          <w:lang w:eastAsia="pt-BR"/>
        </w:rPr>
        <w:t>PAPEL D</w:t>
      </w:r>
      <w:r w:rsidRPr="00ED3A7B">
        <w:rPr>
          <w:rFonts w:ascii="Times New Roman" w:hAnsi="Times New Roman"/>
          <w:b/>
          <w:sz w:val="28"/>
          <w:szCs w:val="28"/>
          <w:lang w:eastAsia="pt-BR"/>
        </w:rPr>
        <w:t>O CONSELHO DE ARQUITETURA E URBANISMO</w:t>
      </w:r>
    </w:p>
    <w:p w14:paraId="3BB1290F" w14:textId="77777777" w:rsidR="00BE306F" w:rsidRPr="00ED3A7B" w:rsidRDefault="00BE306F" w:rsidP="00ED3A7B">
      <w:pPr>
        <w:spacing w:line="360" w:lineRule="auto"/>
        <w:ind w:firstLine="1134"/>
        <w:contextualSpacing/>
        <w:jc w:val="both"/>
        <w:rPr>
          <w:rFonts w:ascii="Times New Roman" w:hAnsi="Times New Roman"/>
          <w:lang w:eastAsia="pt-BR"/>
        </w:rPr>
      </w:pPr>
    </w:p>
    <w:p w14:paraId="1680FD18" w14:textId="17F13D0F" w:rsidR="00BE306F" w:rsidRPr="00ED3A7B" w:rsidRDefault="00EA1BAC"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Após a análise da legislação vigente e levando em consideração as normas pertinentes à atuação do profissional arquiteto e urbanista, a Comissão de Ensino e Formação – CEF-CAU/RS vem, apresentar o entendimento construído sobre as atividades realizadas pelos Escritórios Modelos de Arquitetura e Urbanismo (EMAU) e pelas Empresas Juniores (EJ) nos campos e nas áreas de atuação afeitos à profissão de arquitetura e urbanismo, cujo objetivo maior é orientar a sociedade, os profissionais e as Instituições de Ensino Superior (IES) acerca das responsabilidades de cada uma das partes frente à valorização da profissão.</w:t>
      </w:r>
    </w:p>
    <w:p w14:paraId="6D7A309F" w14:textId="77777777" w:rsidR="00EA1BAC" w:rsidRDefault="00EA1BAC"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O estudo realizado, foi subdivido em tópicos, conforme segue:</w:t>
      </w:r>
    </w:p>
    <w:p w14:paraId="6BDD0F18" w14:textId="77777777" w:rsidR="00ED3A7B" w:rsidRPr="00ED3A7B" w:rsidRDefault="00ED3A7B" w:rsidP="00ED3A7B">
      <w:pPr>
        <w:spacing w:line="360" w:lineRule="auto"/>
        <w:ind w:firstLine="1134"/>
        <w:contextualSpacing/>
        <w:jc w:val="both"/>
        <w:rPr>
          <w:rFonts w:ascii="Times New Roman" w:hAnsi="Times New Roman"/>
          <w:lang w:eastAsia="pt-BR"/>
        </w:rPr>
      </w:pPr>
    </w:p>
    <w:p w14:paraId="6794FFE0" w14:textId="77777777" w:rsidR="0074394F" w:rsidRPr="00ED3A7B" w:rsidRDefault="00CD2E70" w:rsidP="00ED3A7B">
      <w:pPr>
        <w:pStyle w:val="PargrafodaLista"/>
        <w:numPr>
          <w:ilvl w:val="0"/>
          <w:numId w:val="14"/>
        </w:numPr>
        <w:spacing w:line="360" w:lineRule="auto"/>
        <w:jc w:val="both"/>
        <w:rPr>
          <w:rFonts w:ascii="Times New Roman" w:hAnsi="Times New Roman"/>
          <w:b/>
          <w:lang w:eastAsia="pt-BR"/>
        </w:rPr>
      </w:pPr>
      <w:r w:rsidRPr="00ED3A7B">
        <w:rPr>
          <w:rFonts w:ascii="Times New Roman" w:hAnsi="Times New Roman"/>
          <w:b/>
          <w:lang w:eastAsia="pt-BR"/>
        </w:rPr>
        <w:t>DAS RAZÕES PARA SE TRATAR SOBRE O TEMA</w:t>
      </w:r>
      <w:r w:rsidR="005F5B55" w:rsidRPr="00ED3A7B">
        <w:rPr>
          <w:rFonts w:ascii="Times New Roman" w:hAnsi="Times New Roman"/>
          <w:b/>
          <w:lang w:eastAsia="pt-BR"/>
        </w:rPr>
        <w:t>:</w:t>
      </w:r>
    </w:p>
    <w:p w14:paraId="1A990B53" w14:textId="77777777" w:rsidR="00ED3A7B" w:rsidRDefault="00ED3A7B" w:rsidP="00ED3A7B">
      <w:pPr>
        <w:spacing w:line="360" w:lineRule="auto"/>
        <w:ind w:firstLine="1134"/>
        <w:contextualSpacing/>
        <w:jc w:val="both"/>
        <w:rPr>
          <w:rFonts w:ascii="Times New Roman" w:hAnsi="Times New Roman"/>
          <w:lang w:eastAsia="pt-BR"/>
        </w:rPr>
      </w:pPr>
    </w:p>
    <w:p w14:paraId="75B3F2E6" w14:textId="77777777" w:rsidR="00EA1BAC" w:rsidRPr="00ED3A7B" w:rsidRDefault="00EA1BAC"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O tema em estudo se encontra em destaque no presente momento, diante do crescente surgimento de escritórios modelos e empresas juniores que, na prática, acabam por buscar viabilizar a atuação do estudante na atividade fim de arquitetura e urbanismo, por vezes desacompanhado do profissional responsável </w:t>
      </w:r>
      <w:r w:rsidR="005F5B55" w:rsidRPr="00ED3A7B">
        <w:rPr>
          <w:rFonts w:ascii="Times New Roman" w:hAnsi="Times New Roman"/>
          <w:lang w:eastAsia="pt-BR"/>
        </w:rPr>
        <w:t>pela tarefa em desenvolvimento.</w:t>
      </w:r>
    </w:p>
    <w:p w14:paraId="137A4B35" w14:textId="77777777" w:rsidR="005F5B55" w:rsidRPr="00ED3A7B" w:rsidRDefault="005F5B55"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Nesse cenário, surgem as seguintes dúvidas:</w:t>
      </w:r>
    </w:p>
    <w:p w14:paraId="55A3E839" w14:textId="77777777" w:rsidR="0074394F" w:rsidRPr="00ED3A7B" w:rsidRDefault="005F5B55" w:rsidP="00ED3A7B">
      <w:pPr>
        <w:pStyle w:val="PargrafodaLista"/>
        <w:numPr>
          <w:ilvl w:val="0"/>
          <w:numId w:val="12"/>
        </w:numPr>
        <w:spacing w:line="360" w:lineRule="auto"/>
        <w:ind w:left="1701" w:hanging="567"/>
        <w:jc w:val="both"/>
        <w:rPr>
          <w:rFonts w:ascii="Times New Roman" w:hAnsi="Times New Roman"/>
          <w:lang w:eastAsia="pt-BR"/>
        </w:rPr>
      </w:pPr>
      <w:r w:rsidRPr="00ED3A7B">
        <w:rPr>
          <w:rFonts w:ascii="Times New Roman" w:hAnsi="Times New Roman"/>
          <w:lang w:eastAsia="pt-BR"/>
        </w:rPr>
        <w:t>A atividade desenvolvida por essas entidades pode configurar d</w:t>
      </w:r>
      <w:r w:rsidR="0074394F" w:rsidRPr="00ED3A7B">
        <w:rPr>
          <w:rFonts w:ascii="Times New Roman" w:hAnsi="Times New Roman"/>
          <w:lang w:eastAsia="pt-BR"/>
        </w:rPr>
        <w:t>esvio da função educacional</w:t>
      </w:r>
      <w:r w:rsidRPr="00ED3A7B">
        <w:rPr>
          <w:rFonts w:ascii="Times New Roman" w:hAnsi="Times New Roman"/>
          <w:lang w:eastAsia="pt-BR"/>
        </w:rPr>
        <w:t xml:space="preserve">, ou seja, caracteriza a </w:t>
      </w:r>
      <w:r w:rsidR="0074394F" w:rsidRPr="00ED3A7B">
        <w:rPr>
          <w:rFonts w:ascii="Times New Roman" w:hAnsi="Times New Roman"/>
          <w:lang w:eastAsia="pt-BR"/>
        </w:rPr>
        <w:t xml:space="preserve">atuação profissional </w:t>
      </w:r>
      <w:r w:rsidRPr="00ED3A7B">
        <w:rPr>
          <w:rFonts w:ascii="Times New Roman" w:hAnsi="Times New Roman"/>
          <w:lang w:eastAsia="pt-BR"/>
        </w:rPr>
        <w:t xml:space="preserve">com fins lucrativos e exploração de mão de obra estudantil, </w:t>
      </w:r>
      <w:r w:rsidR="0074394F" w:rsidRPr="00ED3A7B">
        <w:rPr>
          <w:rFonts w:ascii="Times New Roman" w:hAnsi="Times New Roman"/>
          <w:lang w:eastAsia="pt-BR"/>
        </w:rPr>
        <w:t>disfarçada de atividade de extensão</w:t>
      </w:r>
      <w:r w:rsidRPr="00ED3A7B">
        <w:rPr>
          <w:rFonts w:ascii="Times New Roman" w:hAnsi="Times New Roman"/>
          <w:lang w:eastAsia="pt-BR"/>
        </w:rPr>
        <w:t>?</w:t>
      </w:r>
    </w:p>
    <w:p w14:paraId="0C10C6D9" w14:textId="77777777" w:rsidR="001B1345" w:rsidRPr="00ED3A7B" w:rsidRDefault="005F5B55" w:rsidP="00ED3A7B">
      <w:pPr>
        <w:pStyle w:val="PargrafodaLista"/>
        <w:numPr>
          <w:ilvl w:val="0"/>
          <w:numId w:val="12"/>
        </w:numPr>
        <w:spacing w:line="360" w:lineRule="auto"/>
        <w:ind w:left="1701" w:hanging="567"/>
        <w:jc w:val="both"/>
        <w:rPr>
          <w:rFonts w:ascii="Times New Roman" w:hAnsi="Times New Roman"/>
          <w:lang w:eastAsia="pt-BR"/>
        </w:rPr>
      </w:pPr>
      <w:r w:rsidRPr="00ED3A7B">
        <w:rPr>
          <w:rFonts w:ascii="Times New Roman" w:hAnsi="Times New Roman"/>
          <w:lang w:eastAsia="pt-BR"/>
        </w:rPr>
        <w:t>A atividade desenvolvida pode configurar c</w:t>
      </w:r>
      <w:r w:rsidR="001B1345" w:rsidRPr="00ED3A7B">
        <w:rPr>
          <w:rFonts w:ascii="Times New Roman" w:hAnsi="Times New Roman"/>
          <w:lang w:eastAsia="pt-BR"/>
        </w:rPr>
        <w:t>oncorrência desleal com empresas do mercado formal</w:t>
      </w:r>
      <w:r w:rsidRPr="00ED3A7B">
        <w:rPr>
          <w:rFonts w:ascii="Times New Roman" w:hAnsi="Times New Roman"/>
          <w:lang w:eastAsia="pt-BR"/>
        </w:rPr>
        <w:t xml:space="preserve">, que prestam </w:t>
      </w:r>
      <w:r w:rsidR="001B1345" w:rsidRPr="00ED3A7B">
        <w:rPr>
          <w:rFonts w:ascii="Times New Roman" w:hAnsi="Times New Roman"/>
          <w:lang w:eastAsia="pt-BR"/>
        </w:rPr>
        <w:t>serviços de Arquitetura e Urbanismo</w:t>
      </w:r>
      <w:r w:rsidRPr="00ED3A7B">
        <w:rPr>
          <w:rFonts w:ascii="Times New Roman" w:hAnsi="Times New Roman"/>
          <w:lang w:eastAsia="pt-BR"/>
        </w:rPr>
        <w:t xml:space="preserve"> e estão devidamente adequadas à legislação pertinente?</w:t>
      </w:r>
    </w:p>
    <w:p w14:paraId="7AA93B22" w14:textId="77777777" w:rsidR="005F5B55" w:rsidRPr="00ED3A7B" w:rsidRDefault="005F5B55" w:rsidP="00ED3A7B">
      <w:pPr>
        <w:pStyle w:val="PargrafodaLista"/>
        <w:numPr>
          <w:ilvl w:val="0"/>
          <w:numId w:val="12"/>
        </w:numPr>
        <w:spacing w:line="360" w:lineRule="auto"/>
        <w:ind w:left="1701" w:hanging="567"/>
        <w:jc w:val="both"/>
        <w:rPr>
          <w:rFonts w:ascii="Times New Roman" w:hAnsi="Times New Roman"/>
          <w:lang w:eastAsia="pt-BR"/>
        </w:rPr>
      </w:pPr>
      <w:r w:rsidRPr="00ED3A7B">
        <w:rPr>
          <w:rFonts w:ascii="Times New Roman" w:hAnsi="Times New Roman"/>
          <w:lang w:eastAsia="pt-BR"/>
        </w:rPr>
        <w:t>A atividade desenvolvida torna necessário o registro da pessoa jurídica no CAU e depende da participação de profissional habilitado que se responsabiliza pelos resultados apresentados, estando sujeita à emissão de Registro de Responsabilidade Técnica (RRT)?</w:t>
      </w:r>
    </w:p>
    <w:p w14:paraId="3143E466" w14:textId="77777777" w:rsidR="00FE43D3" w:rsidRPr="00ED3A7B" w:rsidRDefault="00FE43D3" w:rsidP="00ED3A7B">
      <w:pPr>
        <w:pStyle w:val="PargrafodaLista"/>
        <w:spacing w:line="360" w:lineRule="auto"/>
        <w:ind w:left="1701"/>
        <w:jc w:val="both"/>
        <w:rPr>
          <w:rFonts w:ascii="Times New Roman" w:hAnsi="Times New Roman"/>
          <w:lang w:eastAsia="pt-BR"/>
        </w:rPr>
      </w:pPr>
    </w:p>
    <w:p w14:paraId="341F333C" w14:textId="77777777" w:rsidR="00F71F20" w:rsidRPr="00ED3A7B" w:rsidRDefault="00F71F20" w:rsidP="00ED3A7B">
      <w:pPr>
        <w:pStyle w:val="PargrafodaLista"/>
        <w:numPr>
          <w:ilvl w:val="0"/>
          <w:numId w:val="14"/>
        </w:numPr>
        <w:spacing w:line="360" w:lineRule="auto"/>
        <w:jc w:val="both"/>
        <w:rPr>
          <w:rFonts w:ascii="Times New Roman" w:hAnsi="Times New Roman"/>
          <w:b/>
          <w:lang w:eastAsia="pt-BR"/>
        </w:rPr>
      </w:pPr>
      <w:r w:rsidRPr="00ED3A7B">
        <w:rPr>
          <w:rFonts w:ascii="Times New Roman" w:hAnsi="Times New Roman"/>
          <w:b/>
          <w:lang w:eastAsia="pt-BR"/>
        </w:rPr>
        <w:t>DAS REGRAS ATINENTES AO CONSELHO DE ARQUITETURA E URBANISMO (CAU):</w:t>
      </w:r>
    </w:p>
    <w:p w14:paraId="7C542F83" w14:textId="77777777" w:rsidR="00ED3A7B" w:rsidRDefault="00ED3A7B" w:rsidP="00ED3A7B">
      <w:pPr>
        <w:spacing w:line="360" w:lineRule="auto"/>
        <w:ind w:firstLine="1134"/>
        <w:contextualSpacing/>
        <w:jc w:val="both"/>
        <w:rPr>
          <w:rFonts w:ascii="Times New Roman" w:hAnsi="Times New Roman"/>
          <w:lang w:eastAsia="pt-BR"/>
        </w:rPr>
      </w:pPr>
    </w:p>
    <w:p w14:paraId="23E2BFA1" w14:textId="77777777" w:rsidR="00ED3A7B" w:rsidRDefault="00F71F20"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Para que se possa iniciar o estudo em questão, faz-se importante referir as normas pertinentes ao tema, das quais se destacam: a </w:t>
      </w:r>
      <w:r w:rsidRPr="00ED3A7B">
        <w:rPr>
          <w:rFonts w:ascii="Times New Roman" w:hAnsi="Times New Roman"/>
          <w:b/>
          <w:bCs/>
          <w:lang w:eastAsia="pt-BR"/>
        </w:rPr>
        <w:t>Lei nº 12.378/2010</w:t>
      </w:r>
      <w:r w:rsidRPr="00ED3A7B">
        <w:rPr>
          <w:rFonts w:ascii="Times New Roman" w:hAnsi="Times New Roman"/>
          <w:lang w:eastAsia="pt-BR"/>
        </w:rPr>
        <w:t xml:space="preserve">; a </w:t>
      </w:r>
      <w:r w:rsidRPr="00ED3A7B">
        <w:rPr>
          <w:rFonts w:ascii="Times New Roman" w:hAnsi="Times New Roman"/>
          <w:b/>
          <w:bCs/>
          <w:lang w:eastAsia="pt-BR"/>
        </w:rPr>
        <w:t>Resolução CAU/BR n° 21/2012</w:t>
      </w:r>
      <w:r w:rsidRPr="00ED3A7B">
        <w:rPr>
          <w:rFonts w:ascii="Times New Roman" w:hAnsi="Times New Roman"/>
          <w:lang w:eastAsia="pt-BR"/>
        </w:rPr>
        <w:t xml:space="preserve">; e a </w:t>
      </w:r>
      <w:r w:rsidRPr="00ED3A7B">
        <w:rPr>
          <w:rFonts w:ascii="Times New Roman" w:hAnsi="Times New Roman"/>
          <w:b/>
          <w:bCs/>
          <w:lang w:eastAsia="pt-BR"/>
        </w:rPr>
        <w:t>Resolução CAU/BR n° 28/2012</w:t>
      </w:r>
      <w:r w:rsidRPr="00ED3A7B">
        <w:rPr>
          <w:rFonts w:ascii="Times New Roman" w:hAnsi="Times New Roman"/>
          <w:lang w:eastAsia="pt-BR"/>
        </w:rPr>
        <w:t>.</w:t>
      </w:r>
    </w:p>
    <w:p w14:paraId="433B74DC" w14:textId="4CDE535D" w:rsidR="00F71F20" w:rsidRPr="00ED3A7B" w:rsidRDefault="00F71F20"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A Lei</w:t>
      </w:r>
      <w:r w:rsidR="00485247" w:rsidRPr="00ED3A7B">
        <w:rPr>
          <w:rFonts w:ascii="Times New Roman" w:hAnsi="Times New Roman"/>
          <w:lang w:eastAsia="pt-BR"/>
        </w:rPr>
        <w:t xml:space="preserve"> nº 12.378/2010</w:t>
      </w:r>
      <w:r w:rsidRPr="00ED3A7B">
        <w:rPr>
          <w:rFonts w:ascii="Times New Roman" w:hAnsi="Times New Roman"/>
          <w:lang w:eastAsia="pt-BR"/>
        </w:rPr>
        <w:t>, que “</w:t>
      </w:r>
      <w:r w:rsidRPr="00ED3A7B">
        <w:rPr>
          <w:rFonts w:ascii="Times New Roman" w:hAnsi="Times New Roman"/>
          <w:i/>
          <w:lang w:eastAsia="pt-BR"/>
        </w:rPr>
        <w:t xml:space="preserve">regulamenta o exercício da Arquitetura e Urbanismo; cria o Conselho de Arquitetura e Urbanismo do Brasil CAU/BR e os Conselhos de Arquitetura e Urbanismo dos Estados e do Distrito Federal </w:t>
      </w:r>
      <w:proofErr w:type="spellStart"/>
      <w:r w:rsidRPr="00ED3A7B">
        <w:rPr>
          <w:rFonts w:ascii="Times New Roman" w:hAnsi="Times New Roman"/>
          <w:i/>
          <w:lang w:eastAsia="pt-BR"/>
        </w:rPr>
        <w:t>CAUs</w:t>
      </w:r>
      <w:proofErr w:type="spellEnd"/>
      <w:r w:rsidRPr="00ED3A7B">
        <w:rPr>
          <w:rFonts w:ascii="Times New Roman" w:hAnsi="Times New Roman"/>
          <w:i/>
          <w:lang w:eastAsia="pt-BR"/>
        </w:rPr>
        <w:t>; e dá outras providências</w:t>
      </w:r>
      <w:r w:rsidRPr="00ED3A7B">
        <w:rPr>
          <w:rFonts w:ascii="Times New Roman" w:hAnsi="Times New Roman"/>
          <w:lang w:eastAsia="pt-BR"/>
        </w:rPr>
        <w:t>”, estabelece que:</w:t>
      </w:r>
    </w:p>
    <w:p w14:paraId="7F136EF2" w14:textId="309F970C" w:rsidR="00F71F20" w:rsidRPr="00ED3A7B" w:rsidRDefault="00AA7514"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w:t>
      </w:r>
      <w:r w:rsidR="00F71F20" w:rsidRPr="00ED3A7B">
        <w:rPr>
          <w:rFonts w:ascii="Times New Roman" w:hAnsi="Times New Roman"/>
          <w:i/>
          <w:sz w:val="20"/>
          <w:szCs w:val="22"/>
          <w:lang w:eastAsia="pt-BR"/>
        </w:rPr>
        <w:t>Art. 7°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ED3A7B">
        <w:rPr>
          <w:rFonts w:ascii="Times New Roman" w:hAnsi="Times New Roman"/>
          <w:i/>
          <w:sz w:val="20"/>
          <w:szCs w:val="22"/>
          <w:lang w:eastAsia="pt-BR"/>
        </w:rPr>
        <w:t>”</w:t>
      </w:r>
    </w:p>
    <w:p w14:paraId="279423F0"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w:t>
      </w:r>
    </w:p>
    <w:p w14:paraId="793388EC"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Sociedade de arquitetos e urbanistas</w:t>
      </w:r>
    </w:p>
    <w:p w14:paraId="4918C4AA"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Art. 10. Os arquitetos e urbanistas, juntamente com outros profissionais, poder-se-ão reunir em sociedade de prestação de serviços de arquitetura e urbanismo, nos termos das normas de direito privado, desta Lei e do Regimento Geral do CAU/BR.</w:t>
      </w:r>
    </w:p>
    <w:p w14:paraId="563D7C35" w14:textId="3EEF201F"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w:t>
      </w:r>
      <w:r w:rsidR="00AA7514" w:rsidRPr="00ED3A7B">
        <w:rPr>
          <w:rFonts w:ascii="Times New Roman" w:hAnsi="Times New Roman"/>
          <w:i/>
          <w:sz w:val="20"/>
          <w:szCs w:val="22"/>
          <w:lang w:eastAsia="pt-BR"/>
        </w:rPr>
        <w:t>”</w:t>
      </w:r>
    </w:p>
    <w:p w14:paraId="26169A87" w14:textId="111A14F8" w:rsidR="00F71F20" w:rsidRPr="00ED3A7B" w:rsidRDefault="00F71F20"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Por meio da Resolução CAU/BR nº 021/2012, o Conselho Federal, no uso de suas atribuições legais, conferidas pela citada Lei </w:t>
      </w:r>
      <w:r w:rsidR="00632B3F">
        <w:rPr>
          <w:rFonts w:ascii="Times New Roman" w:hAnsi="Times New Roman"/>
          <w:lang w:eastAsia="pt-BR"/>
        </w:rPr>
        <w:t>n</w:t>
      </w:r>
      <w:r w:rsidRPr="00ED3A7B">
        <w:rPr>
          <w:rFonts w:ascii="Times New Roman" w:hAnsi="Times New Roman"/>
          <w:lang w:eastAsia="pt-BR"/>
        </w:rPr>
        <w:t>º 12.378/2010, disciplinou as atividades, os campos de atuação e as atribuições que são afeitos aos profiss</w:t>
      </w:r>
      <w:r w:rsidR="00485247" w:rsidRPr="00ED3A7B">
        <w:rPr>
          <w:rFonts w:ascii="Times New Roman" w:hAnsi="Times New Roman"/>
          <w:lang w:eastAsia="pt-BR"/>
        </w:rPr>
        <w:t>ionais arquitetos e urbanistas.</w:t>
      </w:r>
    </w:p>
    <w:p w14:paraId="4C32F965" w14:textId="77777777" w:rsidR="00F71F20" w:rsidRPr="00ED3A7B" w:rsidRDefault="00F71F20"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Além disso, o Conselho Federal publicou a Resolução CAU/BR n° 028/2012, que “</w:t>
      </w:r>
      <w:r w:rsidRPr="00ED3A7B">
        <w:rPr>
          <w:rFonts w:ascii="Times New Roman" w:hAnsi="Times New Roman"/>
          <w:i/>
          <w:lang w:eastAsia="pt-BR"/>
        </w:rPr>
        <w:t>dispõe sobre o registro e sobre a alteração e a baixa de registro de pessoa jurídica de Arquitetura e Urbanismo nos Conselhos de Arquitetura e Urbanismo dos Estados e do Distrito Federal e dá outras providências</w:t>
      </w:r>
      <w:r w:rsidRPr="00ED3A7B">
        <w:rPr>
          <w:rFonts w:ascii="Times New Roman" w:hAnsi="Times New Roman"/>
          <w:lang w:eastAsia="pt-BR"/>
        </w:rPr>
        <w:t>”, definindo que:</w:t>
      </w:r>
    </w:p>
    <w:p w14:paraId="59155A00"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lastRenderedPageBreak/>
        <w:t>“Art. 1° Em cumprimento ao disposto na Lei n° 12.378, de 31 de dezembro de 2010, ficam obrigadas ao registro nos Conselhos de Arquitetura e Urbanismo dos Estados e do Distrito Federal (CAU/UF):</w:t>
      </w:r>
    </w:p>
    <w:p w14:paraId="232A8985"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I - as pessoas jurídicas que tenham por objetivo social o exercício de atividades profissionais privativas de arquitetos e urbanistas;</w:t>
      </w:r>
    </w:p>
    <w:p w14:paraId="31EA6CCA"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II - as pessoas jurídicas que tenham em seus objetivos sociais o exercício de atividades privativas de arquitetos e urbanistas cumulativamente com atividades em outras áreas profissionais não vinculadas ao Conselho de Arquitetura e Urbanismo;</w:t>
      </w:r>
    </w:p>
    <w:p w14:paraId="095C4113"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III - as pessoas jurídicas que tenham em seus objetivos sociais o exercício de atividades de arquitetos e urbanistas compartilhadas com outras áreas profissionais, cujo responsável técnico seja arquiteto e urbanista.</w:t>
      </w:r>
    </w:p>
    <w:p w14:paraId="33393884" w14:textId="77777777" w:rsidR="00F71F20" w:rsidRPr="00ED3A7B"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§1° O requerimento de registro de pessoa jurídica no CAU/UF somente será deferido se os objetivos sociais da mesma forem compatíveis com as atividades, atribuições e campos de atuação profissional da Arquitetura e Urbanismo.</w:t>
      </w:r>
    </w:p>
    <w:p w14:paraId="3539E5CA" w14:textId="77777777" w:rsidR="00F71F20" w:rsidRDefault="00F71F20"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§2° É vedado o uso das expressões “arquitetura” ou “urbanismo”, ou designação similar, na razão social ou no nome fantasia de pessoa jurídica se a direção desta não for constituída paritária ou majoritariamente por arquiteto e urbanista.”</w:t>
      </w:r>
    </w:p>
    <w:p w14:paraId="0830E264" w14:textId="77777777" w:rsidR="00ED3A7B" w:rsidRPr="00ED3A7B" w:rsidRDefault="00ED3A7B" w:rsidP="00ED3A7B">
      <w:pPr>
        <w:spacing w:line="360" w:lineRule="auto"/>
        <w:contextualSpacing/>
        <w:jc w:val="both"/>
        <w:rPr>
          <w:rFonts w:ascii="Times New Roman" w:hAnsi="Times New Roman"/>
          <w:lang w:eastAsia="pt-BR"/>
        </w:rPr>
      </w:pPr>
    </w:p>
    <w:p w14:paraId="6653F181" w14:textId="77777777" w:rsidR="003251DC" w:rsidRDefault="003251DC" w:rsidP="00ED3A7B">
      <w:pPr>
        <w:pStyle w:val="PargrafodaLista"/>
        <w:numPr>
          <w:ilvl w:val="0"/>
          <w:numId w:val="14"/>
        </w:numPr>
        <w:spacing w:line="360" w:lineRule="auto"/>
        <w:jc w:val="both"/>
        <w:rPr>
          <w:rFonts w:ascii="Times New Roman" w:hAnsi="Times New Roman"/>
          <w:b/>
          <w:lang w:eastAsia="pt-BR"/>
        </w:rPr>
      </w:pPr>
      <w:r w:rsidRPr="00ED3A7B">
        <w:rPr>
          <w:rFonts w:ascii="Times New Roman" w:hAnsi="Times New Roman"/>
          <w:b/>
          <w:lang w:eastAsia="pt-BR"/>
        </w:rPr>
        <w:t>DAS REGRAS ATINENTES ÀS ATIVIDADES DE EXTENSÃO:</w:t>
      </w:r>
    </w:p>
    <w:p w14:paraId="5669D45E" w14:textId="77777777" w:rsidR="00ED3A7B" w:rsidRPr="00ED3A7B" w:rsidRDefault="00ED3A7B" w:rsidP="00ED3A7B">
      <w:pPr>
        <w:spacing w:line="360" w:lineRule="auto"/>
        <w:jc w:val="both"/>
        <w:rPr>
          <w:rFonts w:ascii="Times New Roman" w:hAnsi="Times New Roman"/>
          <w:lang w:eastAsia="pt-BR"/>
        </w:rPr>
      </w:pPr>
    </w:p>
    <w:p w14:paraId="3D64CB83" w14:textId="52868B76" w:rsidR="003251DC" w:rsidRPr="00ED3A7B" w:rsidRDefault="003251DC" w:rsidP="00ED3A7B">
      <w:pPr>
        <w:spacing w:line="360" w:lineRule="auto"/>
        <w:ind w:firstLine="1134"/>
        <w:contextualSpacing/>
        <w:jc w:val="both"/>
        <w:rPr>
          <w:rFonts w:ascii="Times New Roman" w:hAnsi="Times New Roman"/>
          <w:bCs/>
          <w:lang w:eastAsia="pt-BR"/>
        </w:rPr>
      </w:pPr>
      <w:r w:rsidRPr="00ED3A7B">
        <w:rPr>
          <w:rFonts w:ascii="Times New Roman" w:hAnsi="Times New Roman"/>
          <w:bCs/>
          <w:lang w:eastAsia="pt-BR"/>
        </w:rPr>
        <w:t>O conceito-mor das atividades de extensão, enquanto</w:t>
      </w:r>
      <w:r w:rsidR="00ED3A7B">
        <w:rPr>
          <w:rFonts w:ascii="Times New Roman" w:hAnsi="Times New Roman"/>
          <w:bCs/>
          <w:lang w:eastAsia="pt-BR"/>
        </w:rPr>
        <w:t xml:space="preserve"> elemento presente no processo d</w:t>
      </w:r>
      <w:r w:rsidRPr="00ED3A7B">
        <w:rPr>
          <w:rFonts w:ascii="Times New Roman" w:hAnsi="Times New Roman"/>
          <w:bCs/>
          <w:lang w:eastAsia="pt-BR"/>
        </w:rPr>
        <w:t>a educação brasileira, inicia-se por sua instituição constante no art. 207</w:t>
      </w:r>
      <w:r w:rsidR="0055082B" w:rsidRPr="00ED3A7B">
        <w:rPr>
          <w:rFonts w:ascii="Times New Roman" w:hAnsi="Times New Roman"/>
          <w:bCs/>
          <w:lang w:eastAsia="pt-BR"/>
        </w:rPr>
        <w:t>,</w:t>
      </w:r>
      <w:r w:rsidRPr="00ED3A7B">
        <w:rPr>
          <w:rFonts w:ascii="Times New Roman" w:hAnsi="Times New Roman"/>
          <w:bCs/>
          <w:lang w:eastAsia="pt-BR"/>
        </w:rPr>
        <w:t xml:space="preserve"> da Constituição Federal</w:t>
      </w:r>
      <w:r w:rsidR="0055082B" w:rsidRPr="00ED3A7B">
        <w:rPr>
          <w:rStyle w:val="Refdenotaderodap"/>
          <w:rFonts w:ascii="Times New Roman" w:hAnsi="Times New Roman"/>
          <w:bCs/>
          <w:lang w:eastAsia="pt-BR"/>
        </w:rPr>
        <w:footnoteReference w:id="1"/>
      </w:r>
      <w:r w:rsidRPr="00ED3A7B">
        <w:rPr>
          <w:rFonts w:ascii="Times New Roman" w:hAnsi="Times New Roman"/>
          <w:bCs/>
          <w:lang w:eastAsia="pt-BR"/>
        </w:rPr>
        <w:t>, em que o termo “extensão” é apresentado conjuntamente com o “ensino” e a “pesquisa”, isto é, constituem-se elementos “indissociáveis” entre si, apresentando uma relação de dependência mútua: não existe “extensão”, sem que esteja lig</w:t>
      </w:r>
      <w:r w:rsidR="0055082B" w:rsidRPr="00ED3A7B">
        <w:rPr>
          <w:rFonts w:ascii="Times New Roman" w:hAnsi="Times New Roman"/>
          <w:bCs/>
          <w:lang w:eastAsia="pt-BR"/>
        </w:rPr>
        <w:t>ada ao “ensino” e à “pesquisa”.</w:t>
      </w:r>
    </w:p>
    <w:p w14:paraId="050E85D2" w14:textId="642DA031" w:rsidR="003251DC" w:rsidRPr="00ED3A7B" w:rsidRDefault="003251DC" w:rsidP="00ED3A7B">
      <w:pPr>
        <w:spacing w:line="360" w:lineRule="auto"/>
        <w:ind w:firstLine="1134"/>
        <w:contextualSpacing/>
        <w:jc w:val="both"/>
        <w:rPr>
          <w:rFonts w:ascii="Times New Roman" w:hAnsi="Times New Roman"/>
          <w:bCs/>
          <w:lang w:eastAsia="pt-BR"/>
        </w:rPr>
      </w:pPr>
      <w:r w:rsidRPr="00ED3A7B">
        <w:rPr>
          <w:rFonts w:ascii="Times New Roman" w:hAnsi="Times New Roman"/>
          <w:bCs/>
          <w:lang w:eastAsia="pt-BR"/>
        </w:rPr>
        <w:t>Neste contexto, a extensão deve conversar diretamente com o que está sendo ensinado</w:t>
      </w:r>
      <w:r w:rsidR="00FA3DC5" w:rsidRPr="00ED3A7B">
        <w:rPr>
          <w:rFonts w:ascii="Times New Roman" w:hAnsi="Times New Roman"/>
          <w:bCs/>
          <w:lang w:eastAsia="pt-BR"/>
        </w:rPr>
        <w:t xml:space="preserve"> para </w:t>
      </w:r>
      <w:r w:rsidR="00ED3A7B">
        <w:rPr>
          <w:rFonts w:ascii="Times New Roman" w:hAnsi="Times New Roman"/>
          <w:bCs/>
          <w:lang w:eastAsia="pt-BR"/>
        </w:rPr>
        <w:t xml:space="preserve">que </w:t>
      </w:r>
      <w:r w:rsidR="00FA3DC5" w:rsidRPr="00ED3A7B">
        <w:rPr>
          <w:rFonts w:ascii="Times New Roman" w:hAnsi="Times New Roman"/>
          <w:bCs/>
          <w:lang w:eastAsia="pt-BR"/>
        </w:rPr>
        <w:t>seja colocada em prática no âmbito das universidades. Deve</w:t>
      </w:r>
      <w:r w:rsidRPr="00ED3A7B">
        <w:rPr>
          <w:rFonts w:ascii="Times New Roman" w:hAnsi="Times New Roman"/>
          <w:bCs/>
          <w:lang w:eastAsia="pt-BR"/>
        </w:rPr>
        <w:t xml:space="preserve"> ter relação direta com o histórico curricular do curso previsto nos Planos Pedagógicos</w:t>
      </w:r>
      <w:r w:rsidR="00FA3DC5" w:rsidRPr="00ED3A7B">
        <w:rPr>
          <w:rFonts w:ascii="Times New Roman" w:hAnsi="Times New Roman"/>
          <w:bCs/>
          <w:lang w:eastAsia="pt-BR"/>
        </w:rPr>
        <w:t>, os quais representam o “ensino”</w:t>
      </w:r>
      <w:r w:rsidRPr="00ED3A7B">
        <w:rPr>
          <w:rFonts w:ascii="Times New Roman" w:hAnsi="Times New Roman"/>
          <w:bCs/>
          <w:lang w:eastAsia="pt-BR"/>
        </w:rPr>
        <w:t>, bem como,</w:t>
      </w:r>
      <w:r w:rsidR="00FA3DC5" w:rsidRPr="00ED3A7B">
        <w:rPr>
          <w:rFonts w:ascii="Times New Roman" w:hAnsi="Times New Roman"/>
          <w:bCs/>
          <w:lang w:eastAsia="pt-BR"/>
        </w:rPr>
        <w:t xml:space="preserve"> deve ter relação</w:t>
      </w:r>
      <w:r w:rsidRPr="00ED3A7B">
        <w:rPr>
          <w:rFonts w:ascii="Times New Roman" w:hAnsi="Times New Roman"/>
          <w:bCs/>
          <w:lang w:eastAsia="pt-BR"/>
        </w:rPr>
        <w:t xml:space="preserve"> com o </w:t>
      </w:r>
      <w:r w:rsidR="00FA3DC5" w:rsidRPr="00ED3A7B">
        <w:rPr>
          <w:rFonts w:ascii="Times New Roman" w:hAnsi="Times New Roman"/>
          <w:bCs/>
          <w:lang w:eastAsia="pt-BR"/>
        </w:rPr>
        <w:t>as linhas de pesquisa</w:t>
      </w:r>
      <w:r w:rsidRPr="00ED3A7B">
        <w:rPr>
          <w:rFonts w:ascii="Times New Roman" w:hAnsi="Times New Roman"/>
          <w:bCs/>
          <w:lang w:eastAsia="pt-BR"/>
        </w:rPr>
        <w:t xml:space="preserve"> </w:t>
      </w:r>
      <w:r w:rsidR="00FA3DC5" w:rsidRPr="00ED3A7B">
        <w:rPr>
          <w:rFonts w:ascii="Times New Roman" w:hAnsi="Times New Roman"/>
          <w:bCs/>
          <w:lang w:eastAsia="pt-BR"/>
        </w:rPr>
        <w:t>dentro da</w:t>
      </w:r>
      <w:r w:rsidRPr="00ED3A7B">
        <w:rPr>
          <w:rFonts w:ascii="Times New Roman" w:hAnsi="Times New Roman"/>
          <w:bCs/>
          <w:lang w:eastAsia="pt-BR"/>
        </w:rPr>
        <w:t xml:space="preserve"> universidade</w:t>
      </w:r>
      <w:r w:rsidR="00FA3DC5" w:rsidRPr="00ED3A7B">
        <w:rPr>
          <w:rFonts w:ascii="Times New Roman" w:hAnsi="Times New Roman"/>
          <w:bCs/>
          <w:lang w:eastAsia="pt-BR"/>
        </w:rPr>
        <w:t>. Em outras palavras deve-se</w:t>
      </w:r>
      <w:r w:rsidRPr="00ED3A7B">
        <w:rPr>
          <w:rFonts w:ascii="Times New Roman" w:hAnsi="Times New Roman"/>
          <w:bCs/>
          <w:lang w:eastAsia="pt-BR"/>
        </w:rPr>
        <w:t xml:space="preserve"> buscar estrita relação com o que está sendo desenvolvido na universidade e </w:t>
      </w:r>
      <w:r w:rsidR="00FA3DC5" w:rsidRPr="00ED3A7B">
        <w:rPr>
          <w:rFonts w:ascii="Times New Roman" w:hAnsi="Times New Roman"/>
          <w:bCs/>
          <w:lang w:eastAsia="pt-BR"/>
        </w:rPr>
        <w:t>que</w:t>
      </w:r>
      <w:r w:rsidR="00ED3A7B">
        <w:rPr>
          <w:rFonts w:ascii="Times New Roman" w:hAnsi="Times New Roman"/>
          <w:bCs/>
          <w:lang w:eastAsia="pt-BR"/>
        </w:rPr>
        <w:t>,</w:t>
      </w:r>
      <w:r w:rsidR="00FA3DC5" w:rsidRPr="00ED3A7B">
        <w:rPr>
          <w:rFonts w:ascii="Times New Roman" w:hAnsi="Times New Roman"/>
          <w:bCs/>
          <w:lang w:eastAsia="pt-BR"/>
        </w:rPr>
        <w:t xml:space="preserve"> </w:t>
      </w:r>
      <w:r w:rsidRPr="00ED3A7B">
        <w:rPr>
          <w:rFonts w:ascii="Times New Roman" w:hAnsi="Times New Roman"/>
          <w:bCs/>
          <w:lang w:eastAsia="pt-BR"/>
        </w:rPr>
        <w:t xml:space="preserve">por sua </w:t>
      </w:r>
      <w:r w:rsidR="00ED3A7B">
        <w:rPr>
          <w:rFonts w:ascii="Times New Roman" w:hAnsi="Times New Roman"/>
          <w:bCs/>
          <w:lang w:eastAsia="pt-BR"/>
        </w:rPr>
        <w:t xml:space="preserve">vez, </w:t>
      </w:r>
      <w:r w:rsidR="00FA3DC5" w:rsidRPr="00ED3A7B">
        <w:rPr>
          <w:rFonts w:ascii="Times New Roman" w:hAnsi="Times New Roman"/>
          <w:bCs/>
          <w:lang w:eastAsia="pt-BR"/>
        </w:rPr>
        <w:t xml:space="preserve">necessita </w:t>
      </w:r>
      <w:r w:rsidRPr="00ED3A7B">
        <w:rPr>
          <w:rFonts w:ascii="Times New Roman" w:hAnsi="Times New Roman"/>
          <w:bCs/>
          <w:lang w:eastAsia="pt-BR"/>
        </w:rPr>
        <w:t>ser experimentado.</w:t>
      </w:r>
    </w:p>
    <w:p w14:paraId="74F2B414" w14:textId="5A795C81" w:rsidR="003251DC" w:rsidRPr="00ED3A7B" w:rsidRDefault="00D213B6" w:rsidP="00ED3A7B">
      <w:pPr>
        <w:spacing w:line="360" w:lineRule="auto"/>
        <w:ind w:firstLine="1134"/>
        <w:contextualSpacing/>
        <w:jc w:val="both"/>
        <w:rPr>
          <w:rFonts w:ascii="Times New Roman" w:hAnsi="Times New Roman"/>
          <w:bCs/>
          <w:lang w:eastAsia="pt-BR"/>
        </w:rPr>
      </w:pPr>
      <w:r w:rsidRPr="00ED3A7B">
        <w:rPr>
          <w:rFonts w:ascii="Times New Roman" w:hAnsi="Times New Roman"/>
          <w:bCs/>
          <w:lang w:eastAsia="pt-BR"/>
        </w:rPr>
        <w:lastRenderedPageBreak/>
        <w:t>As “atividades de extensão”, em consequência ao que está previsto na constituição, são</w:t>
      </w:r>
      <w:r w:rsidR="003251DC" w:rsidRPr="00ED3A7B">
        <w:rPr>
          <w:rFonts w:ascii="Times New Roman" w:hAnsi="Times New Roman"/>
          <w:bCs/>
          <w:lang w:eastAsia="pt-BR"/>
        </w:rPr>
        <w:t xml:space="preserve"> </w:t>
      </w:r>
      <w:r w:rsidRPr="00ED3A7B">
        <w:rPr>
          <w:rFonts w:ascii="Times New Roman" w:hAnsi="Times New Roman"/>
          <w:bCs/>
          <w:lang w:eastAsia="pt-BR"/>
        </w:rPr>
        <w:t>então</w:t>
      </w:r>
      <w:r w:rsidR="003251DC" w:rsidRPr="00ED3A7B">
        <w:rPr>
          <w:rFonts w:ascii="Times New Roman" w:hAnsi="Times New Roman"/>
          <w:bCs/>
          <w:lang w:eastAsia="pt-BR"/>
        </w:rPr>
        <w:t xml:space="preserve"> </w:t>
      </w:r>
      <w:r w:rsidRPr="00ED3A7B">
        <w:rPr>
          <w:rFonts w:ascii="Times New Roman" w:hAnsi="Times New Roman"/>
          <w:bCs/>
          <w:lang w:eastAsia="pt-BR"/>
        </w:rPr>
        <w:t xml:space="preserve">regulamentadas </w:t>
      </w:r>
      <w:r w:rsidR="003251DC" w:rsidRPr="00ED3A7B">
        <w:rPr>
          <w:rFonts w:ascii="Times New Roman" w:hAnsi="Times New Roman"/>
          <w:bCs/>
          <w:lang w:eastAsia="pt-BR"/>
        </w:rPr>
        <w:t xml:space="preserve">na </w:t>
      </w:r>
      <w:r w:rsidR="003251DC" w:rsidRPr="00ED3A7B">
        <w:rPr>
          <w:rFonts w:ascii="Times New Roman" w:hAnsi="Times New Roman"/>
          <w:b/>
          <w:lang w:eastAsia="pt-BR"/>
        </w:rPr>
        <w:t>Lei de Diretrizes e Bases da Educação</w:t>
      </w:r>
      <w:r w:rsidRPr="00ED3A7B">
        <w:rPr>
          <w:rFonts w:ascii="Times New Roman" w:hAnsi="Times New Roman"/>
          <w:bCs/>
          <w:lang w:eastAsia="pt-BR"/>
        </w:rPr>
        <w:t xml:space="preserve"> (</w:t>
      </w:r>
      <w:r w:rsidR="0055082B" w:rsidRPr="00ED3A7B">
        <w:rPr>
          <w:rFonts w:ascii="Times New Roman" w:hAnsi="Times New Roman"/>
          <w:lang w:eastAsia="pt-BR"/>
        </w:rPr>
        <w:t>Lei federal nº 9.394/1996</w:t>
      </w:r>
      <w:r w:rsidR="0055082B" w:rsidRPr="00ED3A7B">
        <w:rPr>
          <w:rStyle w:val="Refdenotaderodap"/>
          <w:rFonts w:ascii="Times New Roman" w:hAnsi="Times New Roman"/>
          <w:lang w:eastAsia="pt-BR"/>
        </w:rPr>
        <w:footnoteReference w:id="2"/>
      </w:r>
      <w:r w:rsidR="0055082B" w:rsidRPr="00ED3A7B">
        <w:rPr>
          <w:rFonts w:ascii="Times New Roman" w:hAnsi="Times New Roman"/>
          <w:lang w:eastAsia="pt-BR"/>
        </w:rPr>
        <w:t>), a qual dispõe</w:t>
      </w:r>
      <w:r w:rsidR="005D40B8" w:rsidRPr="00ED3A7B">
        <w:rPr>
          <w:rFonts w:ascii="Times New Roman" w:hAnsi="Times New Roman"/>
          <w:bCs/>
          <w:lang w:eastAsia="pt-BR"/>
        </w:rPr>
        <w:t xml:space="preserve"> </w:t>
      </w:r>
      <w:r w:rsidR="003251DC" w:rsidRPr="00ED3A7B">
        <w:rPr>
          <w:rFonts w:ascii="Times New Roman" w:hAnsi="Times New Roman"/>
          <w:bCs/>
          <w:lang w:eastAsia="pt-BR"/>
        </w:rPr>
        <w:t xml:space="preserve">que </w:t>
      </w:r>
      <w:r w:rsidR="003251DC" w:rsidRPr="00ED3A7B">
        <w:rPr>
          <w:rFonts w:ascii="Times New Roman" w:hAnsi="Times New Roman"/>
          <w:b/>
          <w:lang w:eastAsia="pt-BR"/>
        </w:rPr>
        <w:t>a extensão deverá estar ligada à participação da população, e que as instituições de ensino deverão estabelecer normativas para definir os requisitos de participação por parte dos candidatos.</w:t>
      </w:r>
      <w:r w:rsidR="003251DC" w:rsidRPr="00ED3A7B">
        <w:rPr>
          <w:rFonts w:ascii="Times New Roman" w:hAnsi="Times New Roman"/>
          <w:bCs/>
          <w:lang w:eastAsia="pt-BR"/>
        </w:rPr>
        <w:t xml:space="preserve"> Como não há mais definições na Lei, entende-se aqui “candidatos”, como sendo tanto os estudantes que queiram participar do programa de extensão, como também os indivíduos da comunidade que poderão porventura receber os benefícios provenientes das ta</w:t>
      </w:r>
      <w:r w:rsidR="005874A8" w:rsidRPr="00ED3A7B">
        <w:rPr>
          <w:rFonts w:ascii="Times New Roman" w:hAnsi="Times New Roman"/>
          <w:bCs/>
          <w:lang w:eastAsia="pt-BR"/>
        </w:rPr>
        <w:t>refas geradas pelas atividades.</w:t>
      </w:r>
    </w:p>
    <w:p w14:paraId="35A9C169" w14:textId="15A2B82C" w:rsidR="005874A8" w:rsidRPr="00ED3A7B" w:rsidRDefault="003251DC" w:rsidP="00ED3A7B">
      <w:pPr>
        <w:spacing w:line="360" w:lineRule="auto"/>
        <w:ind w:firstLine="1134"/>
        <w:contextualSpacing/>
        <w:jc w:val="both"/>
        <w:rPr>
          <w:rFonts w:ascii="Times New Roman" w:hAnsi="Times New Roman"/>
          <w:bCs/>
          <w:lang w:eastAsia="pt-BR"/>
        </w:rPr>
      </w:pPr>
      <w:r w:rsidRPr="00ED3A7B">
        <w:rPr>
          <w:rFonts w:ascii="Times New Roman" w:hAnsi="Times New Roman"/>
          <w:bCs/>
          <w:lang w:eastAsia="pt-BR"/>
        </w:rPr>
        <w:t xml:space="preserve">As </w:t>
      </w:r>
      <w:r w:rsidRPr="00ED3A7B">
        <w:rPr>
          <w:rFonts w:ascii="Times New Roman" w:hAnsi="Times New Roman"/>
          <w:b/>
          <w:lang w:eastAsia="pt-BR"/>
        </w:rPr>
        <w:t>Diretrizes Curriculares Nacionais do curso de Arquitetura e Urbanismo</w:t>
      </w:r>
      <w:r w:rsidR="005D40B8" w:rsidRPr="00ED3A7B">
        <w:rPr>
          <w:rFonts w:ascii="Times New Roman" w:hAnsi="Times New Roman"/>
          <w:bCs/>
          <w:lang w:eastAsia="pt-BR"/>
        </w:rPr>
        <w:t xml:space="preserve"> (</w:t>
      </w:r>
      <w:proofErr w:type="spellStart"/>
      <w:r w:rsidR="005D40B8" w:rsidRPr="00ED3A7B">
        <w:rPr>
          <w:rFonts w:ascii="Times New Roman" w:hAnsi="Times New Roman"/>
          <w:bCs/>
          <w:lang w:eastAsia="pt-BR"/>
        </w:rPr>
        <w:t>DCNs</w:t>
      </w:r>
      <w:proofErr w:type="spellEnd"/>
      <w:r w:rsidR="005D40B8" w:rsidRPr="00ED3A7B">
        <w:rPr>
          <w:rFonts w:ascii="Times New Roman" w:hAnsi="Times New Roman"/>
          <w:bCs/>
          <w:lang w:eastAsia="pt-BR"/>
        </w:rPr>
        <w:t xml:space="preserve"> - Resolução CNE/CES Nº </w:t>
      </w:r>
      <w:r w:rsidR="005874A8" w:rsidRPr="00ED3A7B">
        <w:rPr>
          <w:rFonts w:ascii="Times New Roman" w:hAnsi="Times New Roman"/>
          <w:bCs/>
          <w:lang w:eastAsia="pt-BR"/>
        </w:rPr>
        <w:t>00</w:t>
      </w:r>
      <w:r w:rsidR="005D40B8" w:rsidRPr="00ED3A7B">
        <w:rPr>
          <w:rFonts w:ascii="Times New Roman" w:hAnsi="Times New Roman"/>
          <w:bCs/>
          <w:lang w:eastAsia="pt-BR"/>
        </w:rPr>
        <w:t>2/2010</w:t>
      </w:r>
      <w:r w:rsidR="005874A8" w:rsidRPr="00ED3A7B">
        <w:rPr>
          <w:rStyle w:val="Refdenotaderodap"/>
          <w:rFonts w:ascii="Times New Roman" w:hAnsi="Times New Roman"/>
          <w:bCs/>
          <w:lang w:eastAsia="pt-BR"/>
        </w:rPr>
        <w:footnoteReference w:id="3"/>
      </w:r>
      <w:r w:rsidR="005D40B8" w:rsidRPr="00ED3A7B">
        <w:rPr>
          <w:rFonts w:ascii="Times New Roman" w:hAnsi="Times New Roman"/>
          <w:bCs/>
          <w:lang w:eastAsia="pt-BR"/>
        </w:rPr>
        <w:t>)</w:t>
      </w:r>
      <w:r w:rsidRPr="00ED3A7B">
        <w:rPr>
          <w:rFonts w:ascii="Times New Roman" w:hAnsi="Times New Roman"/>
          <w:bCs/>
          <w:lang w:eastAsia="pt-BR"/>
        </w:rPr>
        <w:t xml:space="preserve">, estabelecidas pelo MEC, apresentam como as atividades de extensão </w:t>
      </w:r>
      <w:r w:rsidR="005D40B8" w:rsidRPr="00ED3A7B">
        <w:rPr>
          <w:rFonts w:ascii="Times New Roman" w:hAnsi="Times New Roman"/>
          <w:bCs/>
          <w:lang w:eastAsia="pt-BR"/>
        </w:rPr>
        <w:t xml:space="preserve">deverão </w:t>
      </w:r>
      <w:r w:rsidR="00E3618F">
        <w:rPr>
          <w:rFonts w:ascii="Times New Roman" w:hAnsi="Times New Roman"/>
          <w:bCs/>
          <w:lang w:eastAsia="pt-BR"/>
        </w:rPr>
        <w:t>constar</w:t>
      </w:r>
      <w:r w:rsidRPr="00ED3A7B">
        <w:rPr>
          <w:rFonts w:ascii="Times New Roman" w:hAnsi="Times New Roman"/>
          <w:bCs/>
          <w:lang w:eastAsia="pt-BR"/>
        </w:rPr>
        <w:t xml:space="preserve"> nos currículos dos cursos de Arquitetura e Urbanismo do </w:t>
      </w:r>
      <w:r w:rsidRPr="00ED3A7B">
        <w:rPr>
          <w:rFonts w:ascii="Times New Roman" w:hAnsi="Times New Roman"/>
          <w:bCs/>
          <w:lang w:eastAsia="pt-BR"/>
        </w:rPr>
        <w:lastRenderedPageBreak/>
        <w:t>país</w:t>
      </w:r>
      <w:r w:rsidR="005D40B8" w:rsidRPr="00ED3A7B">
        <w:rPr>
          <w:rFonts w:ascii="Times New Roman" w:hAnsi="Times New Roman"/>
          <w:bCs/>
          <w:lang w:eastAsia="pt-BR"/>
        </w:rPr>
        <w:t>.</w:t>
      </w:r>
      <w:r w:rsidR="00ED3A7B" w:rsidRPr="00ED3A7B">
        <w:rPr>
          <w:rFonts w:ascii="Times New Roman" w:hAnsi="Times New Roman"/>
          <w:bCs/>
          <w:lang w:eastAsia="pt-BR"/>
        </w:rPr>
        <w:t xml:space="preserve"> </w:t>
      </w:r>
      <w:r w:rsidR="007D6B73" w:rsidRPr="00ED3A7B">
        <w:rPr>
          <w:rFonts w:ascii="Times New Roman" w:hAnsi="Times New Roman"/>
          <w:bCs/>
        </w:rPr>
        <w:t>Ressalta-se que</w:t>
      </w:r>
      <w:r w:rsidR="00E3618F">
        <w:rPr>
          <w:rFonts w:ascii="Times New Roman" w:hAnsi="Times New Roman"/>
          <w:bCs/>
        </w:rPr>
        <w:t xml:space="preserve"> de acordo com</w:t>
      </w:r>
      <w:r w:rsidR="007D6B73" w:rsidRPr="00ED3A7B">
        <w:rPr>
          <w:rFonts w:ascii="Times New Roman" w:hAnsi="Times New Roman"/>
          <w:bCs/>
        </w:rPr>
        <w:t xml:space="preserve"> </w:t>
      </w:r>
      <w:r w:rsidR="007D6B73" w:rsidRPr="00ED3A7B">
        <w:rPr>
          <w:rFonts w:ascii="Times New Roman" w:hAnsi="Times New Roman"/>
          <w:b/>
        </w:rPr>
        <w:t xml:space="preserve">as </w:t>
      </w:r>
      <w:proofErr w:type="spellStart"/>
      <w:r w:rsidR="007D6B73" w:rsidRPr="00ED3A7B">
        <w:rPr>
          <w:rFonts w:ascii="Times New Roman" w:hAnsi="Times New Roman"/>
          <w:b/>
        </w:rPr>
        <w:t>DCN</w:t>
      </w:r>
      <w:r w:rsidR="00ED3A7B">
        <w:rPr>
          <w:rFonts w:ascii="Times New Roman" w:hAnsi="Times New Roman"/>
          <w:b/>
        </w:rPr>
        <w:t>s</w:t>
      </w:r>
      <w:proofErr w:type="spellEnd"/>
      <w:r w:rsidR="007D6B73" w:rsidRPr="00ED3A7B">
        <w:rPr>
          <w:rFonts w:ascii="Times New Roman" w:hAnsi="Times New Roman"/>
          <w:b/>
        </w:rPr>
        <w:t xml:space="preserve"> estabelecem que as atividades de extensão também podem estar </w:t>
      </w:r>
      <w:r w:rsidR="007D6B73" w:rsidRPr="00ED3A7B">
        <w:rPr>
          <w:rFonts w:ascii="Times New Roman" w:hAnsi="Times New Roman"/>
          <w:bCs/>
        </w:rPr>
        <w:t xml:space="preserve">dentro do componente </w:t>
      </w:r>
      <w:r w:rsidR="007D6B73" w:rsidRPr="00ED3A7B">
        <w:rPr>
          <w:rFonts w:ascii="Times New Roman" w:hAnsi="Times New Roman"/>
          <w:b/>
        </w:rPr>
        <w:t>“atividades complementares”</w:t>
      </w:r>
      <w:r w:rsidR="007D6B73" w:rsidRPr="00ED3A7B">
        <w:rPr>
          <w:rFonts w:ascii="Times New Roman" w:hAnsi="Times New Roman"/>
          <w:bCs/>
        </w:rPr>
        <w:t>.</w:t>
      </w:r>
    </w:p>
    <w:p w14:paraId="553CCB1A" w14:textId="0E07979A" w:rsidR="003251DC" w:rsidRPr="00ED3A7B" w:rsidRDefault="002B5951" w:rsidP="00ED3A7B">
      <w:pPr>
        <w:spacing w:line="360" w:lineRule="auto"/>
        <w:ind w:firstLine="1134"/>
        <w:contextualSpacing/>
        <w:jc w:val="both"/>
        <w:rPr>
          <w:rFonts w:ascii="Times New Roman" w:hAnsi="Times New Roman"/>
          <w:sz w:val="22"/>
          <w:szCs w:val="22"/>
          <w:lang w:eastAsia="pt-BR"/>
        </w:rPr>
      </w:pPr>
      <w:r w:rsidRPr="00ED3A7B">
        <w:rPr>
          <w:rFonts w:ascii="Times New Roman" w:hAnsi="Times New Roman"/>
          <w:bCs/>
          <w:lang w:eastAsia="pt-BR"/>
        </w:rPr>
        <w:t xml:space="preserve">Ao mesmo tempo, </w:t>
      </w:r>
      <w:r w:rsidR="005D40B8" w:rsidRPr="00ED3A7B">
        <w:rPr>
          <w:rFonts w:ascii="Times New Roman" w:hAnsi="Times New Roman"/>
          <w:bCs/>
          <w:lang w:eastAsia="pt-BR"/>
        </w:rPr>
        <w:t xml:space="preserve">o termo </w:t>
      </w:r>
      <w:r w:rsidR="00ED3A7B">
        <w:rPr>
          <w:rFonts w:ascii="Times New Roman" w:hAnsi="Times New Roman"/>
          <w:b/>
          <w:lang w:eastAsia="pt-BR"/>
        </w:rPr>
        <w:t xml:space="preserve">“escritório </w:t>
      </w:r>
      <w:r w:rsidR="003251DC" w:rsidRPr="00ED3A7B">
        <w:rPr>
          <w:rFonts w:ascii="Times New Roman" w:hAnsi="Times New Roman"/>
          <w:b/>
          <w:lang w:eastAsia="pt-BR"/>
        </w:rPr>
        <w:t>modelo de arquitetura e urbanismo”</w:t>
      </w:r>
      <w:r w:rsidR="00ED3A7B">
        <w:rPr>
          <w:rFonts w:ascii="Times New Roman" w:hAnsi="Times New Roman"/>
          <w:bCs/>
          <w:lang w:eastAsia="pt-BR"/>
        </w:rPr>
        <w:t xml:space="preserve"> (EMAU</w:t>
      </w:r>
      <w:r w:rsidR="003251DC" w:rsidRPr="00ED3A7B">
        <w:rPr>
          <w:rFonts w:ascii="Times New Roman" w:hAnsi="Times New Roman"/>
          <w:bCs/>
          <w:lang w:eastAsia="pt-BR"/>
        </w:rPr>
        <w:t>) é apresentado</w:t>
      </w:r>
      <w:r w:rsidR="005D40B8" w:rsidRPr="00ED3A7B">
        <w:rPr>
          <w:rFonts w:ascii="Times New Roman" w:hAnsi="Times New Roman"/>
          <w:bCs/>
          <w:lang w:eastAsia="pt-BR"/>
        </w:rPr>
        <w:t xml:space="preserve"> pela primeira vez nesta normativa</w:t>
      </w:r>
      <w:r w:rsidR="00ED3A7B">
        <w:rPr>
          <w:rFonts w:ascii="Times New Roman" w:hAnsi="Times New Roman"/>
          <w:bCs/>
          <w:lang w:eastAsia="pt-BR"/>
        </w:rPr>
        <w:t>, o</w:t>
      </w:r>
      <w:r w:rsidR="00D52BBC" w:rsidRPr="00ED3A7B">
        <w:rPr>
          <w:rFonts w:ascii="Times New Roman" w:hAnsi="Times New Roman"/>
          <w:bCs/>
          <w:lang w:eastAsia="pt-BR"/>
        </w:rPr>
        <w:t xml:space="preserve"> qual também prevê “serviços à comunidade”.</w:t>
      </w:r>
    </w:p>
    <w:p w14:paraId="7375CF94" w14:textId="144D76D6" w:rsidR="003251DC" w:rsidRPr="00ED3A7B" w:rsidRDefault="003251DC"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Além dos normativos citados, cabe-nos levar em consideração </w:t>
      </w:r>
      <w:r w:rsidR="00704DFF" w:rsidRPr="00ED3A7B">
        <w:rPr>
          <w:rFonts w:ascii="Times New Roman" w:hAnsi="Times New Roman"/>
          <w:lang w:eastAsia="pt-BR"/>
        </w:rPr>
        <w:t>também</w:t>
      </w:r>
      <w:r w:rsidRPr="00ED3A7B">
        <w:rPr>
          <w:rFonts w:ascii="Times New Roman" w:hAnsi="Times New Roman"/>
          <w:lang w:eastAsia="pt-BR"/>
        </w:rPr>
        <w:t xml:space="preserve"> a </w:t>
      </w:r>
      <w:r w:rsidR="009B27CC" w:rsidRPr="00ED3A7B">
        <w:rPr>
          <w:rFonts w:ascii="Times New Roman" w:hAnsi="Times New Roman"/>
          <w:lang w:eastAsia="pt-BR"/>
        </w:rPr>
        <w:t xml:space="preserve">recente </w:t>
      </w:r>
      <w:r w:rsidRPr="00ED3A7B">
        <w:rPr>
          <w:rFonts w:ascii="Times New Roman" w:hAnsi="Times New Roman"/>
          <w:lang w:eastAsia="pt-BR"/>
        </w:rPr>
        <w:t>Resolução CNE-CES nº 007/2018</w:t>
      </w:r>
      <w:r w:rsidR="005874A8" w:rsidRPr="00ED3A7B">
        <w:rPr>
          <w:rStyle w:val="Refdenotaderodap"/>
          <w:rFonts w:ascii="Times New Roman" w:hAnsi="Times New Roman"/>
          <w:lang w:eastAsia="pt-BR"/>
        </w:rPr>
        <w:footnoteReference w:id="4"/>
      </w:r>
      <w:r w:rsidRPr="00ED3A7B">
        <w:rPr>
          <w:rFonts w:ascii="Times New Roman" w:hAnsi="Times New Roman"/>
          <w:lang w:eastAsia="pt-BR"/>
        </w:rPr>
        <w:t>, que “</w:t>
      </w:r>
      <w:r w:rsidRPr="00ED3A7B">
        <w:rPr>
          <w:rFonts w:ascii="Times New Roman" w:hAnsi="Times New Roman"/>
          <w:i/>
          <w:lang w:eastAsia="pt-BR"/>
        </w:rPr>
        <w:t>estabelece as Diretrizes para a Extensão na Educação Superior Brasileira e regimenta o disposto na Meta 12.7 da Lei nº 13.005/2014, que aprova o Plano Nacional de Educação – PNE 2014-2024 e dá outras providências</w:t>
      </w:r>
      <w:r w:rsidRPr="00ED3A7B">
        <w:rPr>
          <w:rFonts w:ascii="Times New Roman" w:hAnsi="Times New Roman"/>
          <w:lang w:eastAsia="pt-BR"/>
        </w:rPr>
        <w:t>”</w:t>
      </w:r>
      <w:r w:rsidR="00704DFF" w:rsidRPr="00ED3A7B">
        <w:rPr>
          <w:rFonts w:ascii="Times New Roman" w:hAnsi="Times New Roman"/>
          <w:lang w:eastAsia="pt-BR"/>
        </w:rPr>
        <w:t xml:space="preserve">. </w:t>
      </w:r>
      <w:r w:rsidR="009B27CC" w:rsidRPr="00ED3A7B">
        <w:rPr>
          <w:rFonts w:ascii="Times New Roman" w:hAnsi="Times New Roman"/>
          <w:lang w:eastAsia="pt-BR"/>
        </w:rPr>
        <w:t>Com esta</w:t>
      </w:r>
      <w:r w:rsidR="00704DFF" w:rsidRPr="00ED3A7B">
        <w:rPr>
          <w:rFonts w:ascii="Times New Roman" w:hAnsi="Times New Roman"/>
          <w:lang w:eastAsia="pt-BR"/>
        </w:rPr>
        <w:t xml:space="preserve"> normativa, as atividades de extensão passam então a constar como componente curricular obrigatório</w:t>
      </w:r>
      <w:r w:rsidR="009B27CC" w:rsidRPr="00ED3A7B">
        <w:rPr>
          <w:rFonts w:ascii="Times New Roman" w:hAnsi="Times New Roman"/>
          <w:lang w:eastAsia="pt-BR"/>
        </w:rPr>
        <w:t xml:space="preserve"> nos Planos Pedagógicos de Curso</w:t>
      </w:r>
      <w:r w:rsidR="00057DD7" w:rsidRPr="00ED3A7B">
        <w:rPr>
          <w:rFonts w:ascii="Times New Roman" w:hAnsi="Times New Roman"/>
          <w:lang w:eastAsia="pt-BR"/>
        </w:rPr>
        <w:t xml:space="preserve"> (art. 4º)</w:t>
      </w:r>
      <w:r w:rsidR="00704DFF" w:rsidRPr="00ED3A7B">
        <w:rPr>
          <w:rFonts w:ascii="Times New Roman" w:hAnsi="Times New Roman"/>
          <w:lang w:eastAsia="pt-BR"/>
        </w:rPr>
        <w:t>, equivalendo a 10% da carga horária total do curso</w:t>
      </w:r>
      <w:r w:rsidR="00057DD7" w:rsidRPr="00ED3A7B">
        <w:rPr>
          <w:rFonts w:ascii="Times New Roman" w:hAnsi="Times New Roman"/>
          <w:lang w:eastAsia="pt-BR"/>
        </w:rPr>
        <w:t>, inclusive, devem estar registradas na documentação dos estudantes para reconhecer seu processo formativo (art.16)</w:t>
      </w:r>
      <w:r w:rsidR="00704DFF" w:rsidRPr="00ED3A7B">
        <w:rPr>
          <w:rFonts w:ascii="Times New Roman" w:hAnsi="Times New Roman"/>
          <w:lang w:eastAsia="pt-BR"/>
        </w:rPr>
        <w:t>. Além disso, apresenta em que tipo de modalidades elas poderão constar</w:t>
      </w:r>
      <w:r w:rsidR="005874A8" w:rsidRPr="00ED3A7B">
        <w:rPr>
          <w:rFonts w:ascii="Times New Roman" w:hAnsi="Times New Roman"/>
          <w:lang w:eastAsia="pt-BR"/>
        </w:rPr>
        <w:t>.</w:t>
      </w:r>
    </w:p>
    <w:p w14:paraId="3B662A00" w14:textId="21F1EED0" w:rsidR="00864E71" w:rsidRPr="00ED3A7B" w:rsidRDefault="00653D33"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É importante reforçar aqui, que as modalidades que constituem as atividades de extensão, deverão ser devidamente detalhadas nos Planos Pedagógicos de Curso, e que a </w:t>
      </w:r>
      <w:r w:rsidRPr="00ED3A7B">
        <w:rPr>
          <w:rFonts w:ascii="Times New Roman" w:hAnsi="Times New Roman"/>
          <w:lang w:eastAsia="pt-BR"/>
        </w:rPr>
        <w:lastRenderedPageBreak/>
        <w:t>modalidade “projetos”, nesta normativa</w:t>
      </w:r>
      <w:r w:rsidR="00931B69" w:rsidRPr="00ED3A7B">
        <w:rPr>
          <w:rFonts w:ascii="Times New Roman" w:hAnsi="Times New Roman"/>
          <w:lang w:eastAsia="pt-BR"/>
        </w:rPr>
        <w:t>,</w:t>
      </w:r>
      <w:r w:rsidRPr="00ED3A7B">
        <w:rPr>
          <w:rFonts w:ascii="Times New Roman" w:hAnsi="Times New Roman"/>
          <w:lang w:eastAsia="pt-BR"/>
        </w:rPr>
        <w:t xml:space="preserve"> é definid</w:t>
      </w:r>
      <w:r w:rsidR="00931B69" w:rsidRPr="00ED3A7B">
        <w:rPr>
          <w:rFonts w:ascii="Times New Roman" w:hAnsi="Times New Roman"/>
          <w:lang w:eastAsia="pt-BR"/>
        </w:rPr>
        <w:t>a</w:t>
      </w:r>
      <w:r w:rsidRPr="00ED3A7B">
        <w:rPr>
          <w:rFonts w:ascii="Times New Roman" w:hAnsi="Times New Roman"/>
          <w:lang w:eastAsia="pt-BR"/>
        </w:rPr>
        <w:t xml:space="preserve"> de forma generalizada, não devendo </w:t>
      </w:r>
      <w:r w:rsidR="007F6547" w:rsidRPr="00ED3A7B">
        <w:rPr>
          <w:rFonts w:ascii="Times New Roman" w:hAnsi="Times New Roman"/>
          <w:lang w:eastAsia="pt-BR"/>
        </w:rPr>
        <w:t xml:space="preserve">ser </w:t>
      </w:r>
      <w:r w:rsidR="00864E71" w:rsidRPr="00ED3A7B">
        <w:rPr>
          <w:rFonts w:ascii="Times New Roman" w:hAnsi="Times New Roman"/>
          <w:lang w:eastAsia="pt-BR"/>
        </w:rPr>
        <w:t>confundid</w:t>
      </w:r>
      <w:r w:rsidR="00931B69" w:rsidRPr="00ED3A7B">
        <w:rPr>
          <w:rFonts w:ascii="Times New Roman" w:hAnsi="Times New Roman"/>
          <w:lang w:eastAsia="pt-BR"/>
        </w:rPr>
        <w:t>a</w:t>
      </w:r>
      <w:r w:rsidRPr="00ED3A7B">
        <w:rPr>
          <w:rFonts w:ascii="Times New Roman" w:hAnsi="Times New Roman"/>
          <w:lang w:eastAsia="pt-BR"/>
        </w:rPr>
        <w:t xml:space="preserve"> com “projet</w:t>
      </w:r>
      <w:r w:rsidR="005874A8" w:rsidRPr="00ED3A7B">
        <w:rPr>
          <w:rFonts w:ascii="Times New Roman" w:hAnsi="Times New Roman"/>
          <w:lang w:eastAsia="pt-BR"/>
        </w:rPr>
        <w:t>os de arquitetura e urbanismo”.</w:t>
      </w:r>
    </w:p>
    <w:p w14:paraId="0AE5AA2C" w14:textId="0A2C82F5" w:rsidR="005874A8" w:rsidRPr="00A61E36" w:rsidRDefault="00653D33"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A modalidade “prestação </w:t>
      </w:r>
      <w:r w:rsidRPr="00A61E36">
        <w:rPr>
          <w:rFonts w:ascii="Times New Roman" w:hAnsi="Times New Roman"/>
          <w:lang w:eastAsia="pt-BR"/>
        </w:rPr>
        <w:t xml:space="preserve">de serviços” </w:t>
      </w:r>
      <w:r w:rsidR="007F6547" w:rsidRPr="00A61E36">
        <w:rPr>
          <w:rFonts w:ascii="Times New Roman" w:hAnsi="Times New Roman"/>
          <w:lang w:eastAsia="pt-BR"/>
        </w:rPr>
        <w:t xml:space="preserve">também </w:t>
      </w:r>
      <w:r w:rsidRPr="00A61E36">
        <w:rPr>
          <w:rFonts w:ascii="Times New Roman" w:hAnsi="Times New Roman"/>
          <w:lang w:eastAsia="pt-BR"/>
        </w:rPr>
        <w:t xml:space="preserve">deverá estar definida, respeitando-se a Lei </w:t>
      </w:r>
      <w:r w:rsidR="005874A8" w:rsidRPr="00A61E36">
        <w:rPr>
          <w:rFonts w:ascii="Times New Roman" w:hAnsi="Times New Roman"/>
          <w:lang w:eastAsia="pt-BR"/>
        </w:rPr>
        <w:t xml:space="preserve">nº </w:t>
      </w:r>
      <w:r w:rsidRPr="00A61E36">
        <w:rPr>
          <w:rFonts w:ascii="Times New Roman" w:hAnsi="Times New Roman"/>
          <w:lang w:eastAsia="pt-BR"/>
        </w:rPr>
        <w:t>12.378/2010</w:t>
      </w:r>
      <w:r w:rsidR="00864E71" w:rsidRPr="00A61E36">
        <w:rPr>
          <w:rFonts w:ascii="Times New Roman" w:hAnsi="Times New Roman"/>
          <w:lang w:eastAsia="pt-BR"/>
        </w:rPr>
        <w:t xml:space="preserve">. Não necessariamente significa prestar as atividades listadas na Resolução </w:t>
      </w:r>
      <w:r w:rsidR="005874A8" w:rsidRPr="00A61E36">
        <w:rPr>
          <w:rFonts w:ascii="Times New Roman" w:hAnsi="Times New Roman"/>
          <w:lang w:eastAsia="pt-BR"/>
        </w:rPr>
        <w:t>CAU/BR nº 0</w:t>
      </w:r>
      <w:r w:rsidR="00864E71" w:rsidRPr="00A61E36">
        <w:rPr>
          <w:rFonts w:ascii="Times New Roman" w:hAnsi="Times New Roman"/>
          <w:lang w:eastAsia="pt-BR"/>
        </w:rPr>
        <w:t>21</w:t>
      </w:r>
      <w:r w:rsidR="005874A8" w:rsidRPr="00A61E36">
        <w:rPr>
          <w:rFonts w:ascii="Times New Roman" w:hAnsi="Times New Roman"/>
          <w:lang w:eastAsia="pt-BR"/>
        </w:rPr>
        <w:t>/2012</w:t>
      </w:r>
      <w:r w:rsidR="00864E71" w:rsidRPr="00A61E36">
        <w:rPr>
          <w:rFonts w:ascii="Times New Roman" w:hAnsi="Times New Roman"/>
          <w:lang w:eastAsia="pt-BR"/>
        </w:rPr>
        <w:t xml:space="preserve">, mas </w:t>
      </w:r>
      <w:r w:rsidR="00931B69" w:rsidRPr="00A61E36">
        <w:rPr>
          <w:rFonts w:ascii="Times New Roman" w:hAnsi="Times New Roman"/>
          <w:lang w:eastAsia="pt-BR"/>
        </w:rPr>
        <w:t xml:space="preserve">podem estar incluídas </w:t>
      </w:r>
      <w:r w:rsidR="007D6B73" w:rsidRPr="00A61E36">
        <w:rPr>
          <w:rFonts w:ascii="Times New Roman" w:hAnsi="Times New Roman"/>
          <w:lang w:eastAsia="pt-BR"/>
        </w:rPr>
        <w:t xml:space="preserve">atividades </w:t>
      </w:r>
      <w:r w:rsidR="00864E71" w:rsidRPr="00A61E36">
        <w:rPr>
          <w:rFonts w:ascii="Times New Roman" w:hAnsi="Times New Roman"/>
          <w:lang w:eastAsia="pt-BR"/>
        </w:rPr>
        <w:t>que auxili</w:t>
      </w:r>
      <w:r w:rsidR="00931B69" w:rsidRPr="00A61E36">
        <w:rPr>
          <w:rFonts w:ascii="Times New Roman" w:hAnsi="Times New Roman"/>
          <w:lang w:eastAsia="pt-BR"/>
        </w:rPr>
        <w:t>e</w:t>
      </w:r>
      <w:r w:rsidR="00864E71" w:rsidRPr="00A61E36">
        <w:rPr>
          <w:rFonts w:ascii="Times New Roman" w:hAnsi="Times New Roman"/>
          <w:lang w:eastAsia="pt-BR"/>
        </w:rPr>
        <w:t xml:space="preserve">m </w:t>
      </w:r>
      <w:r w:rsidR="00864E71" w:rsidRPr="00ED3A7B">
        <w:rPr>
          <w:rFonts w:ascii="Times New Roman" w:hAnsi="Times New Roman"/>
          <w:lang w:eastAsia="pt-BR"/>
        </w:rPr>
        <w:t xml:space="preserve">os serviços </w:t>
      </w:r>
      <w:r w:rsidR="00A61E36">
        <w:rPr>
          <w:rFonts w:ascii="Times New Roman" w:hAnsi="Times New Roman"/>
          <w:lang w:eastAsia="pt-BR"/>
        </w:rPr>
        <w:t xml:space="preserve">de </w:t>
      </w:r>
      <w:r w:rsidR="00864E71" w:rsidRPr="00ED3A7B">
        <w:rPr>
          <w:rFonts w:ascii="Times New Roman" w:hAnsi="Times New Roman"/>
          <w:lang w:eastAsia="pt-BR"/>
        </w:rPr>
        <w:t xml:space="preserve">arquitetura e urbanismo, tais </w:t>
      </w:r>
      <w:r w:rsidR="00E3618F">
        <w:rPr>
          <w:rFonts w:ascii="Times New Roman" w:hAnsi="Times New Roman"/>
          <w:lang w:eastAsia="pt-BR"/>
        </w:rPr>
        <w:t xml:space="preserve">atividades </w:t>
      </w:r>
      <w:r w:rsidR="00931B69" w:rsidRPr="00ED3A7B">
        <w:rPr>
          <w:rFonts w:ascii="Times New Roman" w:hAnsi="Times New Roman"/>
          <w:lang w:eastAsia="pt-BR"/>
        </w:rPr>
        <w:t>podem</w:t>
      </w:r>
      <w:r w:rsidR="00E3618F">
        <w:rPr>
          <w:rFonts w:ascii="Times New Roman" w:hAnsi="Times New Roman"/>
          <w:lang w:eastAsia="pt-BR"/>
        </w:rPr>
        <w:t xml:space="preserve"> </w:t>
      </w:r>
      <w:r w:rsidR="00931B69" w:rsidRPr="00ED3A7B">
        <w:rPr>
          <w:rFonts w:ascii="Times New Roman" w:hAnsi="Times New Roman"/>
          <w:lang w:eastAsia="pt-BR"/>
        </w:rPr>
        <w:t>incluir</w:t>
      </w:r>
      <w:r w:rsidR="00864E71" w:rsidRPr="00ED3A7B">
        <w:rPr>
          <w:rFonts w:ascii="Times New Roman" w:hAnsi="Times New Roman"/>
          <w:lang w:eastAsia="pt-BR"/>
        </w:rPr>
        <w:t>: 1. Apresentação de atividades de cunho merament</w:t>
      </w:r>
      <w:r w:rsidR="00A61E36">
        <w:rPr>
          <w:rFonts w:ascii="Times New Roman" w:hAnsi="Times New Roman"/>
          <w:lang w:eastAsia="pt-BR"/>
        </w:rPr>
        <w:t xml:space="preserve">e informativo, orientativo; 2. </w:t>
      </w:r>
      <w:r w:rsidR="00864E71" w:rsidRPr="00ED3A7B">
        <w:rPr>
          <w:rFonts w:ascii="Times New Roman" w:hAnsi="Times New Roman"/>
          <w:lang w:eastAsia="pt-BR"/>
        </w:rPr>
        <w:t xml:space="preserve">Realização de reuniões com a comunidade e visita </w:t>
      </w:r>
      <w:r w:rsidR="00864E71" w:rsidRPr="00ED3A7B">
        <w:rPr>
          <w:rFonts w:ascii="Times New Roman" w:hAnsi="Times New Roman"/>
          <w:i/>
          <w:iCs/>
          <w:lang w:eastAsia="pt-BR"/>
        </w:rPr>
        <w:t>in</w:t>
      </w:r>
      <w:r w:rsidR="003F5356" w:rsidRPr="00ED3A7B">
        <w:rPr>
          <w:rFonts w:ascii="Times New Roman" w:hAnsi="Times New Roman"/>
          <w:i/>
          <w:iCs/>
          <w:lang w:eastAsia="pt-BR"/>
        </w:rPr>
        <w:t xml:space="preserve"> </w:t>
      </w:r>
      <w:r w:rsidR="00864E71" w:rsidRPr="00ED3A7B">
        <w:rPr>
          <w:rFonts w:ascii="Times New Roman" w:hAnsi="Times New Roman"/>
          <w:i/>
          <w:iCs/>
          <w:lang w:eastAsia="pt-BR"/>
        </w:rPr>
        <w:t>loco</w:t>
      </w:r>
      <w:r w:rsidR="00864E71" w:rsidRPr="00ED3A7B">
        <w:rPr>
          <w:rFonts w:ascii="Times New Roman" w:hAnsi="Times New Roman"/>
          <w:lang w:eastAsia="pt-BR"/>
        </w:rPr>
        <w:t xml:space="preserve"> a título de observação e realização de diagnósticos; </w:t>
      </w:r>
      <w:r w:rsidR="003F5356" w:rsidRPr="00ED3A7B">
        <w:rPr>
          <w:rFonts w:ascii="Times New Roman" w:hAnsi="Times New Roman"/>
          <w:lang w:eastAsia="pt-BR"/>
        </w:rPr>
        <w:t xml:space="preserve">3. Realização de oficinas e </w:t>
      </w:r>
      <w:r w:rsidR="003F5356" w:rsidRPr="00A61E36">
        <w:rPr>
          <w:rFonts w:ascii="Times New Roman" w:hAnsi="Times New Roman"/>
          <w:i/>
          <w:lang w:eastAsia="pt-BR"/>
        </w:rPr>
        <w:t>workshops</w:t>
      </w:r>
      <w:r w:rsidR="003F5356" w:rsidRPr="00ED3A7B">
        <w:rPr>
          <w:rFonts w:ascii="Times New Roman" w:hAnsi="Times New Roman"/>
          <w:lang w:eastAsia="pt-BR"/>
        </w:rPr>
        <w:t xml:space="preserve">; </w:t>
      </w:r>
      <w:r w:rsidR="00343AEB" w:rsidRPr="00A61E36">
        <w:rPr>
          <w:rFonts w:ascii="Times New Roman" w:hAnsi="Times New Roman"/>
          <w:lang w:eastAsia="pt-BR"/>
        </w:rPr>
        <w:t>4.</w:t>
      </w:r>
      <w:r w:rsidR="00343AEB" w:rsidRPr="00A61E36">
        <w:rPr>
          <w:rFonts w:ascii="Times New Roman" w:hAnsi="Times New Roman"/>
        </w:rPr>
        <w:t xml:space="preserve"> Desenvolvimento de programas de incentivo ao desenvolvimento sustentável, habitacional e urbano. </w:t>
      </w:r>
      <w:r w:rsidR="0065381B" w:rsidRPr="00A61E36">
        <w:rPr>
          <w:rFonts w:ascii="Times New Roman" w:hAnsi="Times New Roman"/>
          <w:lang w:eastAsia="pt-BR"/>
        </w:rPr>
        <w:t>5. Medições e mensurações</w:t>
      </w:r>
      <w:r w:rsidR="003F5356" w:rsidRPr="00A61E36">
        <w:rPr>
          <w:rFonts w:ascii="Times New Roman" w:hAnsi="Times New Roman"/>
          <w:lang w:eastAsia="pt-BR"/>
        </w:rPr>
        <w:t>.</w:t>
      </w:r>
    </w:p>
    <w:p w14:paraId="0D637202" w14:textId="147E9470" w:rsidR="0065381B" w:rsidRDefault="0065381B" w:rsidP="00ED3A7B">
      <w:pPr>
        <w:spacing w:line="360" w:lineRule="auto"/>
        <w:ind w:firstLine="1134"/>
        <w:contextualSpacing/>
        <w:jc w:val="both"/>
        <w:rPr>
          <w:rFonts w:ascii="Times New Roman" w:hAnsi="Times New Roman"/>
          <w:lang w:eastAsia="pt-BR"/>
        </w:rPr>
      </w:pPr>
      <w:r w:rsidRPr="00A61E36">
        <w:rPr>
          <w:rFonts w:ascii="Times New Roman" w:hAnsi="Times New Roman"/>
          <w:lang w:eastAsia="pt-BR"/>
        </w:rPr>
        <w:t xml:space="preserve">Em qualquer modo a “prestação de serviço” não deve configurar </w:t>
      </w:r>
      <w:r w:rsidR="00A61E36" w:rsidRPr="00A61E36">
        <w:rPr>
          <w:rFonts w:ascii="Times New Roman" w:hAnsi="Times New Roman"/>
          <w:lang w:eastAsia="pt-BR"/>
        </w:rPr>
        <w:t>exercício ilegal da profissão</w:t>
      </w:r>
      <w:r w:rsidRPr="00A61E36">
        <w:rPr>
          <w:rFonts w:ascii="Times New Roman" w:hAnsi="Times New Roman"/>
          <w:lang w:eastAsia="pt-BR"/>
        </w:rPr>
        <w:t xml:space="preserve">, de acordo com a Lei </w:t>
      </w:r>
      <w:r w:rsidR="005874A8" w:rsidRPr="00A61E36">
        <w:rPr>
          <w:rFonts w:ascii="Times New Roman" w:hAnsi="Times New Roman"/>
          <w:lang w:eastAsia="pt-BR"/>
        </w:rPr>
        <w:t xml:space="preserve">nº </w:t>
      </w:r>
      <w:r w:rsidR="00A61E36">
        <w:rPr>
          <w:rFonts w:ascii="Times New Roman" w:hAnsi="Times New Roman"/>
          <w:lang w:eastAsia="pt-BR"/>
        </w:rPr>
        <w:t>12.378/2010 e a</w:t>
      </w:r>
      <w:r w:rsidRPr="00A61E36">
        <w:rPr>
          <w:rFonts w:ascii="Times New Roman" w:hAnsi="Times New Roman"/>
          <w:lang w:eastAsia="pt-BR"/>
        </w:rPr>
        <w:t xml:space="preserve"> </w:t>
      </w:r>
      <w:r w:rsidR="005874A8" w:rsidRPr="00A61E36">
        <w:rPr>
          <w:rFonts w:ascii="Times New Roman" w:hAnsi="Times New Roman"/>
          <w:lang w:eastAsia="pt-BR"/>
        </w:rPr>
        <w:t>Resolução CAU/BR nº 021/2012.</w:t>
      </w:r>
    </w:p>
    <w:p w14:paraId="57115717" w14:textId="77777777" w:rsidR="00A61E36" w:rsidRPr="00A61E36" w:rsidRDefault="00A61E36" w:rsidP="00ED3A7B">
      <w:pPr>
        <w:spacing w:line="360" w:lineRule="auto"/>
        <w:ind w:firstLine="1134"/>
        <w:contextualSpacing/>
        <w:jc w:val="both"/>
        <w:rPr>
          <w:rFonts w:ascii="Times New Roman" w:hAnsi="Times New Roman"/>
          <w:lang w:eastAsia="pt-BR"/>
        </w:rPr>
      </w:pPr>
    </w:p>
    <w:p w14:paraId="5F9DCB53" w14:textId="4D3F8DC2" w:rsidR="003251DC" w:rsidRPr="00ED3A7B" w:rsidRDefault="00917838" w:rsidP="00ED3A7B">
      <w:pPr>
        <w:pStyle w:val="PargrafodaLista"/>
        <w:numPr>
          <w:ilvl w:val="0"/>
          <w:numId w:val="14"/>
        </w:numPr>
        <w:spacing w:line="360" w:lineRule="auto"/>
        <w:jc w:val="both"/>
        <w:rPr>
          <w:rFonts w:ascii="Times New Roman" w:hAnsi="Times New Roman"/>
          <w:b/>
          <w:lang w:eastAsia="pt-BR"/>
        </w:rPr>
      </w:pPr>
      <w:r>
        <w:rPr>
          <w:rFonts w:ascii="Times New Roman" w:hAnsi="Times New Roman"/>
          <w:b/>
          <w:lang w:eastAsia="pt-BR"/>
        </w:rPr>
        <w:t>DAS REGRAS ATINENTES AO ESCRITÓRIO</w:t>
      </w:r>
      <w:r w:rsidR="003251DC" w:rsidRPr="00ED3A7B">
        <w:rPr>
          <w:rFonts w:ascii="Times New Roman" w:hAnsi="Times New Roman"/>
          <w:b/>
          <w:lang w:eastAsia="pt-BR"/>
        </w:rPr>
        <w:t xml:space="preserve"> MODELO DE ARQUITETURA E URBANISMO (EMAU):</w:t>
      </w:r>
    </w:p>
    <w:p w14:paraId="01D69C7E" w14:textId="77777777" w:rsidR="00917838" w:rsidRDefault="00917838" w:rsidP="00ED3A7B">
      <w:pPr>
        <w:spacing w:line="360" w:lineRule="auto"/>
        <w:ind w:firstLine="1134"/>
        <w:contextualSpacing/>
        <w:jc w:val="both"/>
        <w:rPr>
          <w:rFonts w:ascii="Times New Roman" w:hAnsi="Times New Roman"/>
          <w:lang w:eastAsia="pt-BR"/>
        </w:rPr>
      </w:pPr>
    </w:p>
    <w:p w14:paraId="76265302" w14:textId="77777777" w:rsidR="00343AEB" w:rsidRPr="00A61E36" w:rsidRDefault="00343AEB" w:rsidP="00ED3A7B">
      <w:pPr>
        <w:spacing w:line="360" w:lineRule="auto"/>
        <w:ind w:firstLine="1134"/>
        <w:contextualSpacing/>
        <w:jc w:val="both"/>
        <w:rPr>
          <w:rFonts w:ascii="Times New Roman" w:hAnsi="Times New Roman"/>
          <w:lang w:eastAsia="pt-BR"/>
        </w:rPr>
      </w:pPr>
      <w:r w:rsidRPr="00A61E36">
        <w:rPr>
          <w:rFonts w:ascii="Times New Roman" w:hAnsi="Times New Roman"/>
          <w:lang w:eastAsia="pt-BR"/>
        </w:rPr>
        <w:t>Em anos idos e antes da década de 90 o ateliê de arquitetura era o espaço do “saber do fazer”, onde os professores eram majoritariamente “profissionais do ofício”, isto é, arquitetos com forte aporte de experiências profissionais ministrando aulas na faculdade de arquitetura e urbanismo, a qual aproximava-se fortemente da realidade do ofício no mercado de trabalho.</w:t>
      </w:r>
    </w:p>
    <w:p w14:paraId="374B591B" w14:textId="12A58074" w:rsidR="00343AEB" w:rsidRPr="00A61E36" w:rsidRDefault="00343AEB" w:rsidP="00ED3A7B">
      <w:pPr>
        <w:spacing w:line="360" w:lineRule="auto"/>
        <w:ind w:firstLine="1134"/>
        <w:contextualSpacing/>
        <w:jc w:val="both"/>
        <w:rPr>
          <w:rFonts w:ascii="Times New Roman" w:hAnsi="Times New Roman"/>
          <w:lang w:eastAsia="pt-BR"/>
        </w:rPr>
      </w:pPr>
      <w:r w:rsidRPr="00A61E36">
        <w:rPr>
          <w:rFonts w:ascii="Times New Roman" w:hAnsi="Times New Roman"/>
          <w:lang w:eastAsia="pt-BR"/>
        </w:rPr>
        <w:t>A partir dos anos 90, a política educacional no Brasil traz um novo quadro no qual introduziu-se um novo modelo que passa a privilegiar professores mestres e doutores nos quadros das universidades (alinha-se a isso as pós-graduações nas áreas de arquitetura e urbanismo e a transformação de especializações em mestrado). Ainda que representasse um ganho no processo de ensino, pouco a pouco o tradicional método de ensino citado acima foi</w:t>
      </w:r>
      <w:r w:rsidR="009E0127">
        <w:rPr>
          <w:rFonts w:ascii="Times New Roman" w:hAnsi="Times New Roman"/>
          <w:lang w:eastAsia="pt-BR"/>
        </w:rPr>
        <w:t xml:space="preserve"> perdendo espaço</w:t>
      </w:r>
      <w:r w:rsidR="00971615">
        <w:rPr>
          <w:rFonts w:ascii="Times New Roman" w:hAnsi="Times New Roman"/>
          <w:lang w:eastAsia="pt-BR"/>
        </w:rPr>
        <w:t xml:space="preserve"> por </w:t>
      </w:r>
      <w:r w:rsidR="00971615" w:rsidRPr="00A61E36">
        <w:rPr>
          <w:rFonts w:ascii="Times New Roman" w:hAnsi="Times New Roman"/>
          <w:lang w:eastAsia="pt-BR"/>
        </w:rPr>
        <w:t>consequente ênfase do ensino</w:t>
      </w:r>
      <w:r w:rsidR="009E0127">
        <w:rPr>
          <w:rFonts w:ascii="Times New Roman" w:hAnsi="Times New Roman"/>
          <w:lang w:eastAsia="pt-BR"/>
        </w:rPr>
        <w:t xml:space="preserve"> pelo volume teórico, </w:t>
      </w:r>
      <w:r w:rsidRPr="00A61E36">
        <w:rPr>
          <w:rFonts w:ascii="Times New Roman" w:hAnsi="Times New Roman"/>
          <w:lang w:eastAsia="pt-BR"/>
        </w:rPr>
        <w:t xml:space="preserve">tendo </w:t>
      </w:r>
      <w:r w:rsidR="009E0127">
        <w:rPr>
          <w:rFonts w:ascii="Times New Roman" w:hAnsi="Times New Roman"/>
          <w:lang w:eastAsia="pt-BR"/>
        </w:rPr>
        <w:t>assim de ser suprido,</w:t>
      </w:r>
      <w:r w:rsidRPr="00A61E36">
        <w:rPr>
          <w:rFonts w:ascii="Times New Roman" w:hAnsi="Times New Roman"/>
          <w:lang w:eastAsia="pt-BR"/>
        </w:rPr>
        <w:t xml:space="preserve"> à pesquisa e </w:t>
      </w:r>
      <w:r w:rsidR="00971615">
        <w:rPr>
          <w:rFonts w:ascii="Times New Roman" w:hAnsi="Times New Roman"/>
          <w:lang w:eastAsia="pt-BR"/>
        </w:rPr>
        <w:t>extensão</w:t>
      </w:r>
      <w:r w:rsidRPr="00A61E36">
        <w:rPr>
          <w:rFonts w:ascii="Times New Roman" w:hAnsi="Times New Roman"/>
          <w:lang w:eastAsia="pt-BR"/>
        </w:rPr>
        <w:t xml:space="preserve">.  </w:t>
      </w:r>
    </w:p>
    <w:p w14:paraId="2CB5FF2D" w14:textId="703F8264" w:rsidR="005874A8" w:rsidRPr="00A61E36" w:rsidRDefault="00343AEB" w:rsidP="00ED3A7B">
      <w:pPr>
        <w:spacing w:line="360" w:lineRule="auto"/>
        <w:ind w:firstLine="1134"/>
        <w:contextualSpacing/>
        <w:jc w:val="both"/>
        <w:rPr>
          <w:rFonts w:ascii="Times New Roman" w:hAnsi="Times New Roman"/>
          <w:lang w:eastAsia="pt-BR"/>
        </w:rPr>
      </w:pPr>
      <w:r w:rsidRPr="00A61E36">
        <w:rPr>
          <w:rFonts w:ascii="Times New Roman" w:hAnsi="Times New Roman"/>
          <w:lang w:eastAsia="pt-BR"/>
        </w:rPr>
        <w:t>Com o tempo, ainda nos anos 90, como numa necessidade de preencher uma ‘lacuna’, surge a ideia dos Escritórios Modelos de Arquitetura.</w:t>
      </w:r>
    </w:p>
    <w:p w14:paraId="3B776463" w14:textId="4F7A2A77" w:rsidR="003251DC" w:rsidRPr="00ED3A7B" w:rsidRDefault="00343AEB" w:rsidP="00ED3A7B">
      <w:pPr>
        <w:spacing w:line="360" w:lineRule="auto"/>
        <w:ind w:firstLine="1134"/>
        <w:contextualSpacing/>
        <w:jc w:val="both"/>
        <w:rPr>
          <w:rFonts w:ascii="Times New Roman" w:hAnsi="Times New Roman"/>
          <w:lang w:eastAsia="pt-BR"/>
        </w:rPr>
      </w:pPr>
      <w:r w:rsidRPr="00A61E36">
        <w:rPr>
          <w:rFonts w:ascii="Times New Roman" w:hAnsi="Times New Roman"/>
          <w:lang w:eastAsia="pt-BR"/>
        </w:rPr>
        <w:lastRenderedPageBreak/>
        <w:t>Os</w:t>
      </w:r>
      <w:r w:rsidR="009D1709" w:rsidRPr="00A61E36">
        <w:rPr>
          <w:rFonts w:ascii="Times New Roman" w:hAnsi="Times New Roman"/>
          <w:lang w:eastAsia="pt-BR"/>
        </w:rPr>
        <w:t xml:space="preserve"> Escritórios Modelos de Arquitetura estão</w:t>
      </w:r>
      <w:r w:rsidR="009D1709" w:rsidRPr="00ED3A7B">
        <w:rPr>
          <w:rFonts w:ascii="Times New Roman" w:hAnsi="Times New Roman"/>
          <w:lang w:eastAsia="pt-BR"/>
        </w:rPr>
        <w:t xml:space="preserve"> previstos nas Diretrizes Curriculares Nacionais do Curso de Arquitetura e Urbanismo (Resolução CNE/CES Nº </w:t>
      </w:r>
      <w:r w:rsidR="005874A8" w:rsidRPr="00ED3A7B">
        <w:rPr>
          <w:rFonts w:ascii="Times New Roman" w:hAnsi="Times New Roman"/>
          <w:lang w:eastAsia="pt-BR"/>
        </w:rPr>
        <w:t>00</w:t>
      </w:r>
      <w:r w:rsidR="009D1709" w:rsidRPr="00ED3A7B">
        <w:rPr>
          <w:rFonts w:ascii="Times New Roman" w:hAnsi="Times New Roman"/>
          <w:lang w:eastAsia="pt-BR"/>
        </w:rPr>
        <w:t>2/2010), enquadrando-se como atividades complementares, conforme o Art. 8º, § 1º. São</w:t>
      </w:r>
      <w:r w:rsidR="003251DC" w:rsidRPr="00ED3A7B">
        <w:rPr>
          <w:rFonts w:ascii="Times New Roman" w:hAnsi="Times New Roman"/>
          <w:lang w:eastAsia="pt-BR"/>
        </w:rPr>
        <w:t xml:space="preserve"> projetos de Extensão Universitária unidos à pesquisa e ao processo de graduação, caracterizando-se, portanto, como atividade de extensão, que, segundo a Federação Nacional de Estudantes de Arquitetura e Urbanismo do Brasil – FENEA</w:t>
      </w:r>
      <w:r w:rsidR="003251DC" w:rsidRPr="00ED3A7B">
        <w:rPr>
          <w:rStyle w:val="Refdenotaderodap"/>
          <w:rFonts w:ascii="Times New Roman" w:hAnsi="Times New Roman"/>
          <w:lang w:eastAsia="pt-BR"/>
        </w:rPr>
        <w:footnoteReference w:id="5"/>
      </w:r>
      <w:r w:rsidR="003251DC" w:rsidRPr="00ED3A7B">
        <w:rPr>
          <w:rFonts w:ascii="Times New Roman" w:hAnsi="Times New Roman"/>
          <w:lang w:eastAsia="pt-BR"/>
        </w:rPr>
        <w:t>, podem ser conceituados do seguinte modo:</w:t>
      </w:r>
    </w:p>
    <w:p w14:paraId="6E52EB99" w14:textId="613EE703" w:rsidR="003251DC" w:rsidRPr="00ED3A7B" w:rsidRDefault="003251DC"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O EMAU direciona a sua atividade para a parcela da população que não possui ou não acredita poder ter acesso ao trabalho de um arquiteto, mas que seja minimamente organizada para que o escritório não acabe atendendo a um número reduzido de pessoas.</w:t>
      </w:r>
    </w:p>
    <w:p w14:paraId="7E255147" w14:textId="77777777" w:rsidR="003251DC" w:rsidRPr="00ED3A7B" w:rsidRDefault="003251DC"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Aos olhos da lei, é ilegal, quando se pensa estar atribuindo atividades profissionais a estudantes e também por não existir nenhuma lei que regulamente o trabalho destes dentro dos EMAU. No entanto, desenvolvem atividades puramente acadêmicas, com o interesse didático dentro da universidade, possuindo autonomia para desenvolver tais atividades. Todo e qualquer atividade desenvolvida é orientada por professores universitários que possuem responsabilidade técnica e legal para os projetos.</w:t>
      </w:r>
    </w:p>
    <w:p w14:paraId="78AC0501" w14:textId="4531487D" w:rsidR="003251DC" w:rsidRPr="00ED3A7B" w:rsidRDefault="003251DC" w:rsidP="00B117EF">
      <w:pPr>
        <w:spacing w:line="360" w:lineRule="auto"/>
        <w:ind w:left="1416"/>
        <w:contextualSpacing/>
        <w:jc w:val="both"/>
        <w:rPr>
          <w:rFonts w:ascii="Times New Roman" w:hAnsi="Times New Roman"/>
          <w:i/>
          <w:sz w:val="20"/>
          <w:szCs w:val="22"/>
          <w:lang w:eastAsia="pt-BR"/>
        </w:rPr>
      </w:pPr>
      <w:r w:rsidRPr="00ED3A7B">
        <w:rPr>
          <w:rFonts w:ascii="Times New Roman" w:hAnsi="Times New Roman"/>
          <w:i/>
          <w:sz w:val="20"/>
          <w:szCs w:val="22"/>
          <w:lang w:eastAsia="pt-BR"/>
        </w:rPr>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 Não têm fins lucrativos, apenas o ganho da vivência social, a experiência prática aliada à teoria com o intuito de melhorar o ensino e a experiência teórica dentro da universidade.</w:t>
      </w:r>
    </w:p>
    <w:p w14:paraId="7E7BD80E" w14:textId="77777777" w:rsidR="00653D33" w:rsidRPr="00ED3A7B" w:rsidRDefault="003251DC"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Ainda, de acordo com o Projeto de Orientação a Escritórios Modelos de Arquitetura e Urbanismo – POEMA, a prestação de seus serviços se enquadra como atividade de extensão, vinculadas à formação do estudante, e deve envolver diretamente as comunidades externas às instituições de ensino superior.</w:t>
      </w:r>
    </w:p>
    <w:p w14:paraId="1FF8D435" w14:textId="6F9C46C4" w:rsidR="003B5011" w:rsidRDefault="00343AEB" w:rsidP="00ED3A7B">
      <w:pPr>
        <w:spacing w:line="360" w:lineRule="auto"/>
        <w:ind w:firstLine="1134"/>
        <w:contextualSpacing/>
        <w:jc w:val="both"/>
        <w:rPr>
          <w:rFonts w:ascii="Times New Roman" w:hAnsi="Times New Roman"/>
          <w:lang w:eastAsia="pt-BR"/>
        </w:rPr>
      </w:pPr>
      <w:r w:rsidRPr="00A61E36">
        <w:rPr>
          <w:rFonts w:ascii="Times New Roman" w:hAnsi="Times New Roman"/>
          <w:lang w:eastAsia="pt-BR"/>
        </w:rPr>
        <w:t xml:space="preserve">No </w:t>
      </w:r>
      <w:r w:rsidRPr="00606E45">
        <w:rPr>
          <w:rFonts w:ascii="Times New Roman" w:hAnsi="Times New Roman"/>
          <w:lang w:eastAsia="pt-BR"/>
        </w:rPr>
        <w:t>entanto deve-se relevar que</w:t>
      </w:r>
      <w:r w:rsidR="001A2710" w:rsidRPr="00606E45">
        <w:rPr>
          <w:rFonts w:ascii="Times New Roman" w:hAnsi="Times New Roman"/>
          <w:lang w:eastAsia="pt-BR"/>
        </w:rPr>
        <w:t xml:space="preserve"> atuar nas comunidades mais excluídas, </w:t>
      </w:r>
      <w:r w:rsidRPr="00606E45">
        <w:rPr>
          <w:rFonts w:ascii="Times New Roman" w:hAnsi="Times New Roman"/>
          <w:lang w:eastAsia="pt-BR"/>
        </w:rPr>
        <w:t>a exemplo da Assistência Técnica de Interesse Social (ATHIS)</w:t>
      </w:r>
      <w:r w:rsidRPr="00606E45">
        <w:rPr>
          <w:rFonts w:ascii="Times New Roman" w:hAnsi="Times New Roman"/>
          <w:vertAlign w:val="superscript"/>
          <w:lang w:eastAsia="pt-BR"/>
        </w:rPr>
        <w:footnoteReference w:id="6"/>
      </w:r>
      <w:r w:rsidR="001A2710" w:rsidRPr="00606E45">
        <w:rPr>
          <w:rFonts w:ascii="Times New Roman" w:hAnsi="Times New Roman"/>
          <w:lang w:eastAsia="pt-BR"/>
        </w:rPr>
        <w:t>, pode</w:t>
      </w:r>
      <w:r w:rsidRPr="00606E45">
        <w:rPr>
          <w:rFonts w:ascii="Times New Roman" w:hAnsi="Times New Roman"/>
          <w:lang w:eastAsia="pt-BR"/>
        </w:rPr>
        <w:t xml:space="preserve"> significa</w:t>
      </w:r>
      <w:r w:rsidR="001A2710" w:rsidRPr="00606E45">
        <w:rPr>
          <w:rFonts w:ascii="Times New Roman" w:hAnsi="Times New Roman"/>
          <w:lang w:eastAsia="pt-BR"/>
        </w:rPr>
        <w:t>r, em algumas instâncias,</w:t>
      </w:r>
      <w:r w:rsidRPr="00606E45">
        <w:rPr>
          <w:rFonts w:ascii="Times New Roman" w:hAnsi="Times New Roman"/>
          <w:lang w:eastAsia="pt-BR"/>
        </w:rPr>
        <w:t xml:space="preserve"> atuar </w:t>
      </w:r>
      <w:r w:rsidRPr="00606E45">
        <w:rPr>
          <w:rFonts w:ascii="Times New Roman" w:hAnsi="Times New Roman"/>
          <w:lang w:eastAsia="pt-BR"/>
        </w:rPr>
        <w:lastRenderedPageBreak/>
        <w:t>no mercado de trabalho da arquitetura e urbanismo, cabendo a isso o serviço remunerado do arquiteto. Neste aspecto, caberia o trabalho dos EMAUS</w:t>
      </w:r>
      <w:r w:rsidRPr="00A61E36">
        <w:rPr>
          <w:rFonts w:ascii="Times New Roman" w:hAnsi="Times New Roman"/>
          <w:lang w:eastAsia="pt-BR"/>
        </w:rPr>
        <w:t xml:space="preserve"> enquanto auxilio de cunho orientativo às comunidades, ou mesmo, como um braço de apoio na prestação de serviço realizada por profissional habilitado que venha a atuar neste nicho do mercado.</w:t>
      </w:r>
    </w:p>
    <w:p w14:paraId="7440ECFF" w14:textId="77777777" w:rsidR="00A61E36" w:rsidRPr="00A61E36" w:rsidRDefault="00A61E36" w:rsidP="00ED3A7B">
      <w:pPr>
        <w:spacing w:line="360" w:lineRule="auto"/>
        <w:ind w:firstLine="1134"/>
        <w:contextualSpacing/>
        <w:jc w:val="both"/>
        <w:rPr>
          <w:rFonts w:ascii="Times New Roman" w:hAnsi="Times New Roman"/>
          <w:lang w:eastAsia="pt-BR"/>
        </w:rPr>
      </w:pPr>
    </w:p>
    <w:p w14:paraId="3413C6CF" w14:textId="55615401" w:rsidR="003251DC" w:rsidRPr="00A61E36" w:rsidRDefault="003251DC" w:rsidP="00ED3A7B">
      <w:pPr>
        <w:pStyle w:val="PargrafodaLista"/>
        <w:numPr>
          <w:ilvl w:val="0"/>
          <w:numId w:val="14"/>
        </w:numPr>
        <w:spacing w:line="360" w:lineRule="auto"/>
        <w:jc w:val="both"/>
        <w:rPr>
          <w:rFonts w:ascii="Times New Roman" w:hAnsi="Times New Roman"/>
          <w:b/>
          <w:lang w:eastAsia="pt-BR"/>
        </w:rPr>
      </w:pPr>
      <w:r w:rsidRPr="00A61E36">
        <w:rPr>
          <w:rFonts w:ascii="Times New Roman" w:hAnsi="Times New Roman"/>
          <w:b/>
          <w:lang w:eastAsia="pt-BR"/>
        </w:rPr>
        <w:t xml:space="preserve">DAS REGRAS ATINENTES </w:t>
      </w:r>
      <w:r w:rsidR="00A61E36" w:rsidRPr="00A61E36">
        <w:rPr>
          <w:rFonts w:ascii="Times New Roman" w:hAnsi="Times New Roman"/>
          <w:b/>
          <w:lang w:eastAsia="pt-BR"/>
        </w:rPr>
        <w:t>À EMPRES</w:t>
      </w:r>
      <w:r w:rsidR="00205230">
        <w:rPr>
          <w:rFonts w:ascii="Times New Roman" w:hAnsi="Times New Roman"/>
          <w:b/>
          <w:lang w:eastAsia="pt-BR"/>
        </w:rPr>
        <w:t>A</w:t>
      </w:r>
      <w:r w:rsidR="00A61E36" w:rsidRPr="00A61E36">
        <w:rPr>
          <w:rFonts w:ascii="Times New Roman" w:hAnsi="Times New Roman"/>
          <w:b/>
          <w:lang w:eastAsia="pt-BR"/>
        </w:rPr>
        <w:t xml:space="preserve"> JUNIOR</w:t>
      </w:r>
      <w:r w:rsidR="007D7607" w:rsidRPr="00A61E36">
        <w:rPr>
          <w:rFonts w:ascii="Times New Roman" w:hAnsi="Times New Roman"/>
          <w:b/>
          <w:lang w:eastAsia="pt-BR"/>
        </w:rPr>
        <w:t xml:space="preserve"> (EJ)</w:t>
      </w:r>
      <w:r w:rsidRPr="00A61E36">
        <w:rPr>
          <w:rFonts w:ascii="Times New Roman" w:hAnsi="Times New Roman"/>
          <w:b/>
          <w:lang w:eastAsia="pt-BR"/>
        </w:rPr>
        <w:t>:</w:t>
      </w:r>
    </w:p>
    <w:p w14:paraId="6988008B" w14:textId="77777777" w:rsidR="00917838" w:rsidRDefault="00917838" w:rsidP="00ED3A7B">
      <w:pPr>
        <w:spacing w:line="360" w:lineRule="auto"/>
        <w:ind w:firstLine="1134"/>
        <w:contextualSpacing/>
        <w:jc w:val="both"/>
        <w:rPr>
          <w:rFonts w:ascii="Times New Roman" w:hAnsi="Times New Roman"/>
          <w:lang w:eastAsia="pt-BR"/>
        </w:rPr>
      </w:pPr>
    </w:p>
    <w:p w14:paraId="304BF2A8" w14:textId="0AC07A0A" w:rsidR="003251DC" w:rsidRPr="00ED3A7B" w:rsidRDefault="003251DC"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Diferentemente, a </w:t>
      </w:r>
      <w:r w:rsidR="00205230">
        <w:rPr>
          <w:rFonts w:ascii="Times New Roman" w:hAnsi="Times New Roman"/>
          <w:lang w:eastAsia="pt-BR"/>
        </w:rPr>
        <w:t>Empresa Junior</w:t>
      </w:r>
      <w:r w:rsidRPr="00ED3A7B">
        <w:rPr>
          <w:rFonts w:ascii="Times New Roman" w:hAnsi="Times New Roman"/>
          <w:lang w:eastAsia="pt-BR"/>
        </w:rPr>
        <w:t xml:space="preserve"> fo</w:t>
      </w:r>
      <w:r w:rsidR="00205230">
        <w:rPr>
          <w:rFonts w:ascii="Times New Roman" w:hAnsi="Times New Roman"/>
          <w:lang w:eastAsia="pt-BR"/>
        </w:rPr>
        <w:t>i</w:t>
      </w:r>
      <w:r w:rsidRPr="00ED3A7B">
        <w:rPr>
          <w:rFonts w:ascii="Times New Roman" w:hAnsi="Times New Roman"/>
          <w:lang w:eastAsia="pt-BR"/>
        </w:rPr>
        <w:t xml:space="preserve"> regulamentada por meio da Lei nº 13.267/2016</w:t>
      </w:r>
      <w:r w:rsidR="005874A8" w:rsidRPr="00ED3A7B">
        <w:rPr>
          <w:rStyle w:val="Refdenotaderodap"/>
          <w:rFonts w:ascii="Times New Roman" w:hAnsi="Times New Roman"/>
          <w:lang w:eastAsia="pt-BR"/>
        </w:rPr>
        <w:footnoteReference w:id="7"/>
      </w:r>
      <w:r w:rsidRPr="00ED3A7B">
        <w:rPr>
          <w:rFonts w:ascii="Times New Roman" w:hAnsi="Times New Roman"/>
          <w:lang w:eastAsia="pt-BR"/>
        </w:rPr>
        <w:t>, que “</w:t>
      </w:r>
      <w:r w:rsidRPr="00ED3A7B">
        <w:rPr>
          <w:rFonts w:ascii="Times New Roman" w:hAnsi="Times New Roman"/>
          <w:i/>
          <w:lang w:eastAsia="pt-BR"/>
        </w:rPr>
        <w:t>disciplina a criação e a organização das associações denominadas empresas juniores, com funcionamento perante instituições de ensino superior</w:t>
      </w:r>
      <w:r w:rsidRPr="00ED3A7B">
        <w:rPr>
          <w:rFonts w:ascii="Times New Roman" w:hAnsi="Times New Roman"/>
          <w:lang w:eastAsia="pt-BR"/>
        </w:rPr>
        <w:t>”</w:t>
      </w:r>
      <w:r w:rsidR="003B5011" w:rsidRPr="00ED3A7B">
        <w:rPr>
          <w:rFonts w:ascii="Times New Roman" w:hAnsi="Times New Roman"/>
          <w:lang w:eastAsia="pt-BR"/>
        </w:rPr>
        <w:t>. Por possuir um marco regulatório diferente resta esmiuçar seu marco legal e interpretar conceitos</w:t>
      </w:r>
      <w:r w:rsidR="003A7370" w:rsidRPr="00ED3A7B">
        <w:rPr>
          <w:rFonts w:ascii="Times New Roman" w:hAnsi="Times New Roman"/>
          <w:lang w:eastAsia="pt-BR"/>
        </w:rPr>
        <w:t>,</w:t>
      </w:r>
      <w:r w:rsidR="003B5011" w:rsidRPr="00ED3A7B">
        <w:rPr>
          <w:rFonts w:ascii="Times New Roman" w:hAnsi="Times New Roman"/>
          <w:lang w:eastAsia="pt-BR"/>
        </w:rPr>
        <w:t xml:space="preserve"> </w:t>
      </w:r>
      <w:r w:rsidRPr="00ED3A7B">
        <w:rPr>
          <w:rFonts w:ascii="Times New Roman" w:hAnsi="Times New Roman"/>
          <w:lang w:eastAsia="pt-BR"/>
        </w:rPr>
        <w:t>a qual instituiu que:</w:t>
      </w:r>
    </w:p>
    <w:p w14:paraId="4C828906" w14:textId="771B2929" w:rsidR="00142BBC" w:rsidRPr="00606E45" w:rsidRDefault="003A7370" w:rsidP="00ED3A7B">
      <w:pPr>
        <w:spacing w:line="360" w:lineRule="auto"/>
        <w:ind w:firstLine="1134"/>
        <w:contextualSpacing/>
        <w:jc w:val="both"/>
        <w:rPr>
          <w:rFonts w:ascii="Times New Roman" w:hAnsi="Times New Roman"/>
          <w:lang w:eastAsia="pt-BR"/>
        </w:rPr>
      </w:pPr>
      <w:r w:rsidRPr="00ED3A7B">
        <w:rPr>
          <w:rFonts w:ascii="Times New Roman" w:hAnsi="Times New Roman"/>
          <w:lang w:eastAsia="pt-BR"/>
        </w:rPr>
        <w:t xml:space="preserve">Depreende-se daqui </w:t>
      </w:r>
      <w:r w:rsidR="00790268" w:rsidRPr="00ED3A7B">
        <w:rPr>
          <w:rFonts w:ascii="Times New Roman" w:hAnsi="Times New Roman"/>
          <w:lang w:eastAsia="pt-BR"/>
        </w:rPr>
        <w:t xml:space="preserve">que </w:t>
      </w:r>
      <w:r w:rsidR="00205230">
        <w:rPr>
          <w:rFonts w:ascii="Times New Roman" w:hAnsi="Times New Roman"/>
          <w:lang w:eastAsia="pt-BR"/>
        </w:rPr>
        <w:t>a Empresa Junior pode</w:t>
      </w:r>
      <w:r w:rsidRPr="00ED3A7B">
        <w:rPr>
          <w:rFonts w:ascii="Times New Roman" w:hAnsi="Times New Roman"/>
          <w:lang w:eastAsia="pt-BR"/>
        </w:rPr>
        <w:t xml:space="preserve"> oferecer apenas a modalidade de “projetos e serviços”, e não</w:t>
      </w:r>
      <w:r w:rsidR="00790268" w:rsidRPr="00ED3A7B">
        <w:rPr>
          <w:rFonts w:ascii="Times New Roman" w:hAnsi="Times New Roman"/>
          <w:lang w:eastAsia="pt-BR"/>
        </w:rPr>
        <w:t xml:space="preserve"> de</w:t>
      </w:r>
      <w:r w:rsidRPr="00ED3A7B">
        <w:rPr>
          <w:rFonts w:ascii="Times New Roman" w:hAnsi="Times New Roman"/>
          <w:lang w:eastAsia="pt-BR"/>
        </w:rPr>
        <w:t xml:space="preserve"> “</w:t>
      </w:r>
      <w:r w:rsidRPr="00606E45">
        <w:rPr>
          <w:rFonts w:ascii="Times New Roman" w:hAnsi="Times New Roman"/>
          <w:lang w:eastAsia="pt-BR"/>
        </w:rPr>
        <w:t xml:space="preserve">programas”, “cursos e oficinas” e “eventos”, </w:t>
      </w:r>
      <w:r w:rsidR="00142BBC" w:rsidRPr="00606E45">
        <w:rPr>
          <w:rFonts w:ascii="Times New Roman" w:hAnsi="Times New Roman"/>
          <w:lang w:eastAsia="pt-BR"/>
        </w:rPr>
        <w:t xml:space="preserve">estas, </w:t>
      </w:r>
      <w:r w:rsidRPr="00606E45">
        <w:rPr>
          <w:rFonts w:ascii="Times New Roman" w:hAnsi="Times New Roman"/>
          <w:lang w:eastAsia="pt-BR"/>
        </w:rPr>
        <w:t xml:space="preserve">modalidades previstas na Resolução CNE-CES nº </w:t>
      </w:r>
      <w:r w:rsidR="005874A8" w:rsidRPr="00606E45">
        <w:rPr>
          <w:rFonts w:ascii="Times New Roman" w:hAnsi="Times New Roman"/>
          <w:lang w:eastAsia="pt-BR"/>
        </w:rPr>
        <w:t>00</w:t>
      </w:r>
      <w:r w:rsidRPr="00606E45">
        <w:rPr>
          <w:rFonts w:ascii="Times New Roman" w:hAnsi="Times New Roman"/>
          <w:lang w:eastAsia="pt-BR"/>
        </w:rPr>
        <w:t>7/2018</w:t>
      </w:r>
      <w:r w:rsidR="008B31C7" w:rsidRPr="00606E45">
        <w:rPr>
          <w:rFonts w:ascii="Times New Roman" w:hAnsi="Times New Roman"/>
          <w:lang w:eastAsia="pt-BR"/>
        </w:rPr>
        <w:t xml:space="preserve">, conforme o artigo 4º </w:t>
      </w:r>
      <w:r w:rsidR="005874A8" w:rsidRPr="00606E45">
        <w:rPr>
          <w:rStyle w:val="Refdenotaderodap"/>
          <w:rFonts w:ascii="Times New Roman" w:hAnsi="Times New Roman"/>
          <w:lang w:eastAsia="pt-BR"/>
        </w:rPr>
        <w:footnoteReference w:id="8"/>
      </w:r>
      <w:r w:rsidRPr="00606E45">
        <w:rPr>
          <w:rFonts w:ascii="Times New Roman" w:hAnsi="Times New Roman"/>
          <w:lang w:eastAsia="pt-BR"/>
        </w:rPr>
        <w:t>.</w:t>
      </w:r>
      <w:r w:rsidR="00606E45" w:rsidRPr="00606E45">
        <w:rPr>
          <w:rFonts w:ascii="Times New Roman" w:hAnsi="Times New Roman"/>
          <w:lang w:eastAsia="pt-BR"/>
        </w:rPr>
        <w:t xml:space="preserve"> </w:t>
      </w:r>
      <w:r w:rsidR="00142BBC" w:rsidRPr="00606E45">
        <w:rPr>
          <w:rFonts w:ascii="Times New Roman" w:hAnsi="Times New Roman"/>
          <w:lang w:eastAsia="pt-BR"/>
        </w:rPr>
        <w:t>Mais uma vez depreende-se que o termo “projetos”, nesta normativa, é definido de forma generalizada, não devendo ser confundido com “projet</w:t>
      </w:r>
      <w:r w:rsidR="005874A8" w:rsidRPr="00606E45">
        <w:rPr>
          <w:rFonts w:ascii="Times New Roman" w:hAnsi="Times New Roman"/>
          <w:lang w:eastAsia="pt-BR"/>
        </w:rPr>
        <w:t>os de arquitetura e urbanismo”.</w:t>
      </w:r>
    </w:p>
    <w:p w14:paraId="4881A40C" w14:textId="00C6C7A0" w:rsidR="001F1EB1" w:rsidRPr="00EC5C25" w:rsidRDefault="00F53356" w:rsidP="00ED3A7B">
      <w:pPr>
        <w:spacing w:line="360" w:lineRule="auto"/>
        <w:ind w:firstLine="1134"/>
        <w:contextualSpacing/>
        <w:jc w:val="both"/>
        <w:rPr>
          <w:rFonts w:ascii="Times New Roman" w:hAnsi="Times New Roman"/>
          <w:color w:val="808080" w:themeColor="background1" w:themeShade="80"/>
          <w:lang w:eastAsia="pt-BR"/>
        </w:rPr>
      </w:pPr>
      <w:r w:rsidRPr="00606E45">
        <w:rPr>
          <w:rFonts w:ascii="Times New Roman" w:hAnsi="Times New Roman"/>
          <w:lang w:eastAsia="pt-BR"/>
        </w:rPr>
        <w:t>Verifica-se</w:t>
      </w:r>
      <w:r w:rsidR="008B31C7" w:rsidRPr="00606E45">
        <w:rPr>
          <w:rFonts w:ascii="Times New Roman" w:hAnsi="Times New Roman"/>
          <w:lang w:eastAsia="pt-BR"/>
        </w:rPr>
        <w:t xml:space="preserve"> então neste </w:t>
      </w:r>
      <w:r w:rsidR="00790268" w:rsidRPr="00606E45">
        <w:rPr>
          <w:rFonts w:ascii="Times New Roman" w:hAnsi="Times New Roman"/>
          <w:lang w:eastAsia="pt-BR"/>
        </w:rPr>
        <w:t>art. 4º</w:t>
      </w:r>
      <w:r w:rsidR="00205230" w:rsidRPr="00606E45">
        <w:rPr>
          <w:rFonts w:ascii="Times New Roman" w:hAnsi="Times New Roman"/>
          <w:lang w:eastAsia="pt-BR"/>
        </w:rPr>
        <w:t>,</w:t>
      </w:r>
      <w:r w:rsidR="00790268" w:rsidRPr="00606E45">
        <w:rPr>
          <w:rFonts w:ascii="Times New Roman" w:hAnsi="Times New Roman"/>
          <w:lang w:eastAsia="pt-BR"/>
        </w:rPr>
        <w:t xml:space="preserve"> que</w:t>
      </w:r>
      <w:r w:rsidRPr="00606E45">
        <w:rPr>
          <w:rFonts w:ascii="Times New Roman" w:hAnsi="Times New Roman"/>
          <w:lang w:eastAsia="pt-BR"/>
        </w:rPr>
        <w:t xml:space="preserve"> as atividades da</w:t>
      </w:r>
      <w:r w:rsidR="00205230" w:rsidRPr="00606E45">
        <w:rPr>
          <w:rFonts w:ascii="Times New Roman" w:hAnsi="Times New Roman"/>
          <w:lang w:eastAsia="pt-BR"/>
        </w:rPr>
        <w:t xml:space="preserve"> Empresa Junior</w:t>
      </w:r>
      <w:r w:rsidRPr="00606E45">
        <w:rPr>
          <w:rFonts w:ascii="Times New Roman" w:hAnsi="Times New Roman"/>
          <w:lang w:eastAsia="pt-BR"/>
        </w:rPr>
        <w:t xml:space="preserve"> deve</w:t>
      </w:r>
      <w:r w:rsidR="008B31C7" w:rsidRPr="00606E45">
        <w:rPr>
          <w:rFonts w:ascii="Times New Roman" w:hAnsi="Times New Roman"/>
          <w:lang w:eastAsia="pt-BR"/>
        </w:rPr>
        <w:t>m</w:t>
      </w:r>
      <w:r w:rsidR="00205230" w:rsidRPr="00606E45">
        <w:rPr>
          <w:rFonts w:ascii="Times New Roman" w:hAnsi="Times New Roman"/>
          <w:lang w:eastAsia="pt-BR"/>
        </w:rPr>
        <w:t xml:space="preserve"> estar estritamente relacionad</w:t>
      </w:r>
      <w:r w:rsidR="008B31C7" w:rsidRPr="00606E45">
        <w:rPr>
          <w:rFonts w:ascii="Times New Roman" w:hAnsi="Times New Roman"/>
          <w:lang w:eastAsia="pt-BR"/>
        </w:rPr>
        <w:t>as</w:t>
      </w:r>
      <w:r w:rsidRPr="00606E45">
        <w:rPr>
          <w:rFonts w:ascii="Times New Roman" w:hAnsi="Times New Roman"/>
          <w:lang w:eastAsia="pt-BR"/>
        </w:rPr>
        <w:t xml:space="preserve"> ao currículo especificado nos Planos Pedagógicos de Curso dos cursos de Arquitetura e Urbanismo</w:t>
      </w:r>
      <w:r w:rsidR="00632B3F">
        <w:rPr>
          <w:rFonts w:ascii="Times New Roman" w:hAnsi="Times New Roman"/>
          <w:lang w:eastAsia="pt-BR"/>
        </w:rPr>
        <w:t>.</w:t>
      </w:r>
      <w:r w:rsidR="005874A8" w:rsidRPr="00EC5C25">
        <w:rPr>
          <w:rFonts w:ascii="Times New Roman" w:hAnsi="Times New Roman"/>
          <w:color w:val="808080" w:themeColor="background1" w:themeShade="80"/>
          <w:lang w:eastAsia="pt-BR"/>
        </w:rPr>
        <w:t xml:space="preserve"> </w:t>
      </w:r>
    </w:p>
    <w:p w14:paraId="2F8DC858" w14:textId="77777777" w:rsidR="0058390B" w:rsidRDefault="00F53356" w:rsidP="00ED3A7B">
      <w:pPr>
        <w:spacing w:line="360" w:lineRule="auto"/>
        <w:ind w:firstLine="1134"/>
        <w:contextualSpacing/>
        <w:jc w:val="both"/>
        <w:rPr>
          <w:rFonts w:ascii="Times New Roman" w:hAnsi="Times New Roman"/>
          <w:lang w:eastAsia="pt-BR"/>
        </w:rPr>
      </w:pPr>
      <w:r w:rsidRPr="00205230">
        <w:rPr>
          <w:rFonts w:ascii="Times New Roman" w:hAnsi="Times New Roman"/>
          <w:lang w:eastAsia="pt-BR"/>
        </w:rPr>
        <w:t xml:space="preserve">Ainda no parágrafo 2º, do </w:t>
      </w:r>
      <w:r w:rsidR="005874A8" w:rsidRPr="00205230">
        <w:rPr>
          <w:rFonts w:ascii="Times New Roman" w:hAnsi="Times New Roman"/>
          <w:lang w:eastAsia="pt-BR"/>
        </w:rPr>
        <w:t>referido</w:t>
      </w:r>
      <w:r w:rsidRPr="00205230">
        <w:rPr>
          <w:rFonts w:ascii="Times New Roman" w:hAnsi="Times New Roman"/>
          <w:lang w:eastAsia="pt-BR"/>
        </w:rPr>
        <w:t xml:space="preserve"> artigo, é tratada a questão da cobrança pelos serviços</w:t>
      </w:r>
      <w:r w:rsidR="00790268" w:rsidRPr="00205230">
        <w:rPr>
          <w:rFonts w:ascii="Times New Roman" w:hAnsi="Times New Roman"/>
          <w:lang w:eastAsia="pt-BR"/>
        </w:rPr>
        <w:t xml:space="preserve"> prestados</w:t>
      </w:r>
      <w:r w:rsidR="005874A8" w:rsidRPr="00205230">
        <w:rPr>
          <w:rFonts w:ascii="Times New Roman" w:hAnsi="Times New Roman"/>
          <w:lang w:eastAsia="pt-BR"/>
        </w:rPr>
        <w:t>.</w:t>
      </w:r>
      <w:r w:rsidR="001F1EB1" w:rsidRPr="00205230">
        <w:rPr>
          <w:rFonts w:ascii="Times New Roman" w:hAnsi="Times New Roman"/>
          <w:lang w:eastAsia="pt-BR"/>
        </w:rPr>
        <w:t xml:space="preserve"> </w:t>
      </w:r>
      <w:r w:rsidRPr="00205230">
        <w:rPr>
          <w:rFonts w:ascii="Times New Roman" w:hAnsi="Times New Roman"/>
          <w:lang w:eastAsia="pt-BR"/>
        </w:rPr>
        <w:t xml:space="preserve">Este parágrafo explicita que o conselho profissional apenas não deverá interferir na cobrança dos serviços </w:t>
      </w:r>
      <w:r w:rsidR="00205230">
        <w:rPr>
          <w:rFonts w:ascii="Times New Roman" w:hAnsi="Times New Roman"/>
          <w:lang w:eastAsia="pt-BR"/>
        </w:rPr>
        <w:t>prestados pela Empresa Junior</w:t>
      </w:r>
      <w:r w:rsidRPr="00ED3A7B">
        <w:rPr>
          <w:rFonts w:ascii="Times New Roman" w:hAnsi="Times New Roman"/>
          <w:lang w:eastAsia="pt-BR"/>
        </w:rPr>
        <w:t>, isso não exclui o fato de o conselho fiscalizar como as atividades v</w:t>
      </w:r>
      <w:r w:rsidR="00CD7CBD" w:rsidRPr="00ED3A7B">
        <w:rPr>
          <w:rFonts w:ascii="Times New Roman" w:hAnsi="Times New Roman"/>
          <w:lang w:eastAsia="pt-BR"/>
        </w:rPr>
        <w:t>ê</w:t>
      </w:r>
      <w:r w:rsidRPr="00ED3A7B">
        <w:rPr>
          <w:rFonts w:ascii="Times New Roman" w:hAnsi="Times New Roman"/>
          <w:lang w:eastAsia="pt-BR"/>
        </w:rPr>
        <w:t xml:space="preserve">m sendo cumpridas de acordo com a legislação profissional. </w:t>
      </w:r>
    </w:p>
    <w:p w14:paraId="77C4C14F" w14:textId="64E4EC9C" w:rsidR="00917838" w:rsidRPr="0058390B" w:rsidRDefault="009C7929" w:rsidP="00ED3A7B">
      <w:pPr>
        <w:spacing w:line="360" w:lineRule="auto"/>
        <w:ind w:firstLine="1134"/>
        <w:contextualSpacing/>
        <w:jc w:val="both"/>
        <w:rPr>
          <w:rFonts w:ascii="Times New Roman" w:hAnsi="Times New Roman"/>
          <w:color w:val="A6A6A6" w:themeColor="background1" w:themeShade="A6"/>
          <w:lang w:eastAsia="pt-BR"/>
        </w:rPr>
      </w:pPr>
      <w:r w:rsidRPr="0037114F">
        <w:rPr>
          <w:rFonts w:ascii="Times New Roman" w:hAnsi="Times New Roman"/>
          <w:lang w:eastAsia="pt-BR"/>
        </w:rPr>
        <w:t>Deste modo, o</w:t>
      </w:r>
      <w:r w:rsidR="00F53356" w:rsidRPr="0037114F">
        <w:rPr>
          <w:rFonts w:ascii="Times New Roman" w:hAnsi="Times New Roman"/>
          <w:lang w:eastAsia="pt-BR"/>
        </w:rPr>
        <w:t xml:space="preserve"> conselho</w:t>
      </w:r>
      <w:r w:rsidRPr="0037114F">
        <w:rPr>
          <w:rFonts w:ascii="Times New Roman" w:hAnsi="Times New Roman"/>
          <w:lang w:eastAsia="pt-BR"/>
        </w:rPr>
        <w:t xml:space="preserve"> </w:t>
      </w:r>
      <w:r w:rsidR="00F53356" w:rsidRPr="0037114F">
        <w:rPr>
          <w:rFonts w:ascii="Times New Roman" w:hAnsi="Times New Roman"/>
          <w:lang w:eastAsia="pt-BR"/>
        </w:rPr>
        <w:t xml:space="preserve">deverá </w:t>
      </w:r>
      <w:r w:rsidR="00F53356" w:rsidRPr="00ED3A7B">
        <w:rPr>
          <w:rFonts w:ascii="Times New Roman" w:hAnsi="Times New Roman"/>
          <w:lang w:eastAsia="pt-BR"/>
        </w:rPr>
        <w:t>fiscalizar se as atividades</w:t>
      </w:r>
      <w:r w:rsidR="0058390B">
        <w:rPr>
          <w:rFonts w:ascii="Times New Roman" w:hAnsi="Times New Roman"/>
          <w:lang w:eastAsia="pt-BR"/>
        </w:rPr>
        <w:t xml:space="preserve"> de </w:t>
      </w:r>
      <w:r w:rsidR="00F53356" w:rsidRPr="005E3D5C">
        <w:rPr>
          <w:rFonts w:ascii="Times New Roman" w:hAnsi="Times New Roman"/>
          <w:lang w:eastAsia="pt-BR"/>
        </w:rPr>
        <w:t>estão sendo acompanhadas por professores</w:t>
      </w:r>
      <w:r w:rsidR="00CD7CBD" w:rsidRPr="00205230">
        <w:rPr>
          <w:rFonts w:ascii="Times New Roman" w:hAnsi="Times New Roman"/>
          <w:lang w:eastAsia="pt-BR"/>
        </w:rPr>
        <w:t>,</w:t>
      </w:r>
      <w:r w:rsidR="00F53356" w:rsidRPr="00205230">
        <w:rPr>
          <w:rFonts w:ascii="Times New Roman" w:hAnsi="Times New Roman"/>
          <w:lang w:eastAsia="pt-BR"/>
        </w:rPr>
        <w:t xml:space="preserve"> na medida de suas responsabilidades, bem como se há profissionais habilitados envolvidos </w:t>
      </w:r>
      <w:r w:rsidR="0014564A" w:rsidRPr="00205230">
        <w:rPr>
          <w:rFonts w:ascii="Times New Roman" w:hAnsi="Times New Roman"/>
          <w:lang w:eastAsia="pt-BR"/>
        </w:rPr>
        <w:t>nos serviços prestados</w:t>
      </w:r>
      <w:r w:rsidR="0037114F">
        <w:rPr>
          <w:rFonts w:ascii="Times New Roman" w:hAnsi="Times New Roman"/>
          <w:lang w:eastAsia="pt-BR"/>
        </w:rPr>
        <w:t>.</w:t>
      </w:r>
    </w:p>
    <w:p w14:paraId="32A930B1" w14:textId="7D256E00" w:rsidR="00993766" w:rsidRPr="0058390B" w:rsidRDefault="00993766" w:rsidP="00ED3A7B">
      <w:pPr>
        <w:spacing w:line="360" w:lineRule="auto"/>
        <w:ind w:firstLine="1134"/>
        <w:contextualSpacing/>
        <w:jc w:val="both"/>
        <w:rPr>
          <w:rFonts w:ascii="Times New Roman" w:hAnsi="Times New Roman"/>
          <w:strike/>
          <w:color w:val="A6A6A6" w:themeColor="background1" w:themeShade="A6"/>
          <w:lang w:eastAsia="pt-BR"/>
        </w:rPr>
      </w:pPr>
      <w:r w:rsidRPr="00205230">
        <w:rPr>
          <w:rFonts w:ascii="Times New Roman" w:hAnsi="Times New Roman"/>
          <w:lang w:eastAsia="pt-BR"/>
        </w:rPr>
        <w:t>O</w:t>
      </w:r>
      <w:r w:rsidR="0014564A" w:rsidRPr="00205230">
        <w:rPr>
          <w:rFonts w:ascii="Times New Roman" w:hAnsi="Times New Roman"/>
          <w:lang w:eastAsia="pt-BR"/>
        </w:rPr>
        <w:t>s artigos 4° e</w:t>
      </w:r>
      <w:r w:rsidRPr="00205230">
        <w:rPr>
          <w:rFonts w:ascii="Times New Roman" w:hAnsi="Times New Roman"/>
          <w:lang w:eastAsia="pt-BR"/>
        </w:rPr>
        <w:t xml:space="preserve"> artigo 5º</w:t>
      </w:r>
      <w:r w:rsidR="0014564A" w:rsidRPr="00205230">
        <w:rPr>
          <w:rStyle w:val="Refdenotaderodap"/>
          <w:rFonts w:ascii="Times New Roman" w:hAnsi="Times New Roman"/>
          <w:lang w:eastAsia="pt-BR"/>
        </w:rPr>
        <w:footnoteReference w:id="9"/>
      </w:r>
      <w:r w:rsidRPr="00205230">
        <w:rPr>
          <w:rFonts w:ascii="Times New Roman" w:hAnsi="Times New Roman"/>
          <w:lang w:eastAsia="pt-BR"/>
        </w:rPr>
        <w:t xml:space="preserve"> leva</w:t>
      </w:r>
      <w:r w:rsidR="0014564A" w:rsidRPr="00205230">
        <w:rPr>
          <w:rFonts w:ascii="Times New Roman" w:hAnsi="Times New Roman"/>
          <w:lang w:eastAsia="pt-BR"/>
        </w:rPr>
        <w:t>m</w:t>
      </w:r>
      <w:r w:rsidRPr="00205230">
        <w:rPr>
          <w:rFonts w:ascii="Times New Roman" w:hAnsi="Times New Roman"/>
          <w:lang w:eastAsia="pt-BR"/>
        </w:rPr>
        <w:t xml:space="preserve"> a concluir que a Empresa </w:t>
      </w:r>
      <w:r w:rsidR="00EF5B6E">
        <w:rPr>
          <w:rFonts w:ascii="Times New Roman" w:hAnsi="Times New Roman"/>
          <w:lang w:eastAsia="pt-BR"/>
        </w:rPr>
        <w:t>Juniores pode</w:t>
      </w:r>
      <w:r w:rsidRPr="00205230">
        <w:rPr>
          <w:rFonts w:ascii="Times New Roman" w:hAnsi="Times New Roman"/>
          <w:lang w:eastAsia="pt-BR"/>
        </w:rPr>
        <w:t xml:space="preserve"> cobrar por seus projetos, desde que não possuam intuito de gerar lucro, esta</w:t>
      </w:r>
      <w:r w:rsidR="00EF5B6E">
        <w:rPr>
          <w:rFonts w:ascii="Times New Roman" w:hAnsi="Times New Roman"/>
          <w:lang w:eastAsia="pt-BR"/>
        </w:rPr>
        <w:t xml:space="preserve"> apenas precificaria</w:t>
      </w:r>
      <w:r w:rsidRPr="00205230">
        <w:rPr>
          <w:rFonts w:ascii="Times New Roman" w:hAnsi="Times New Roman"/>
          <w:lang w:eastAsia="pt-BR"/>
        </w:rPr>
        <w:t xml:space="preserve"> seus serviços de acordo com custos, despesas de funcionamento e impostos aplicáveis. Além disso o inciso III deixa claro que, diferentemente </w:t>
      </w:r>
      <w:r w:rsidRPr="00ED3A7B">
        <w:rPr>
          <w:rFonts w:ascii="Times New Roman" w:hAnsi="Times New Roman"/>
          <w:color w:val="000000" w:themeColor="text1"/>
          <w:lang w:eastAsia="pt-BR"/>
        </w:rPr>
        <w:t>do</w:t>
      </w:r>
      <w:r w:rsidR="00EF5B6E">
        <w:rPr>
          <w:rFonts w:ascii="Times New Roman" w:hAnsi="Times New Roman"/>
          <w:color w:val="000000" w:themeColor="text1"/>
          <w:lang w:eastAsia="pt-BR"/>
        </w:rPr>
        <w:t xml:space="preserve"> EMAU, a Empresa </w:t>
      </w:r>
      <w:r w:rsidR="00EF5B6E" w:rsidRPr="0037114F">
        <w:rPr>
          <w:rFonts w:ascii="Times New Roman" w:hAnsi="Times New Roman"/>
          <w:lang w:eastAsia="pt-BR"/>
        </w:rPr>
        <w:t xml:space="preserve">Junior </w:t>
      </w:r>
      <w:r w:rsidR="009C7929" w:rsidRPr="0037114F">
        <w:rPr>
          <w:rFonts w:ascii="Times New Roman" w:hAnsi="Times New Roman"/>
          <w:lang w:eastAsia="pt-BR"/>
        </w:rPr>
        <w:t>pode relacionar-</w:t>
      </w:r>
      <w:r w:rsidR="0037114F">
        <w:rPr>
          <w:rFonts w:ascii="Times New Roman" w:hAnsi="Times New Roman"/>
          <w:lang w:eastAsia="pt-BR"/>
        </w:rPr>
        <w:t>se</w:t>
      </w:r>
      <w:r w:rsidR="009C7929">
        <w:rPr>
          <w:rFonts w:ascii="Times New Roman" w:hAnsi="Times New Roman"/>
          <w:color w:val="000000" w:themeColor="text1"/>
          <w:lang w:eastAsia="pt-BR"/>
        </w:rPr>
        <w:t xml:space="preserve"> </w:t>
      </w:r>
      <w:r w:rsidRPr="00ED3A7B">
        <w:rPr>
          <w:rFonts w:ascii="Times New Roman" w:hAnsi="Times New Roman"/>
          <w:color w:val="000000" w:themeColor="text1"/>
          <w:lang w:eastAsia="pt-BR"/>
        </w:rPr>
        <w:t>diretamente com indivíduos atu</w:t>
      </w:r>
      <w:r w:rsidRPr="00606E45">
        <w:rPr>
          <w:rFonts w:ascii="Times New Roman" w:hAnsi="Times New Roman"/>
          <w:color w:val="000000" w:themeColor="text1"/>
          <w:lang w:eastAsia="pt-BR"/>
        </w:rPr>
        <w:t>antes do mercado de trabalho,</w:t>
      </w:r>
      <w:r w:rsidR="008B31C7" w:rsidRPr="00606E45">
        <w:rPr>
          <w:rFonts w:ascii="Times New Roman" w:hAnsi="Times New Roman"/>
          <w:color w:val="000000" w:themeColor="text1"/>
          <w:lang w:eastAsia="pt-BR"/>
        </w:rPr>
        <w:t xml:space="preserve"> profissionais e</w:t>
      </w:r>
      <w:r w:rsidRPr="00606E45">
        <w:rPr>
          <w:rFonts w:ascii="Times New Roman" w:hAnsi="Times New Roman"/>
          <w:color w:val="000000" w:themeColor="text1"/>
          <w:lang w:eastAsia="pt-BR"/>
        </w:rPr>
        <w:t xml:space="preserve"> empreendedores. </w:t>
      </w:r>
    </w:p>
    <w:p w14:paraId="6162CDA7" w14:textId="6C9804DA" w:rsidR="003251DC" w:rsidRPr="00606E45" w:rsidRDefault="00993766" w:rsidP="00ED3A7B">
      <w:pPr>
        <w:spacing w:line="360" w:lineRule="auto"/>
        <w:ind w:firstLine="1134"/>
        <w:contextualSpacing/>
        <w:jc w:val="both"/>
        <w:rPr>
          <w:rFonts w:ascii="Times New Roman" w:hAnsi="Times New Roman"/>
          <w:color w:val="000000" w:themeColor="text1"/>
          <w:lang w:eastAsia="pt-BR"/>
        </w:rPr>
      </w:pPr>
      <w:r w:rsidRPr="00606E45">
        <w:rPr>
          <w:rFonts w:ascii="Times New Roman" w:hAnsi="Times New Roman"/>
          <w:color w:val="000000" w:themeColor="text1"/>
          <w:lang w:eastAsia="pt-BR"/>
        </w:rPr>
        <w:t>F</w:t>
      </w:r>
      <w:r w:rsidR="003251DC" w:rsidRPr="00606E45">
        <w:rPr>
          <w:rFonts w:ascii="Times New Roman" w:hAnsi="Times New Roman"/>
          <w:color w:val="000000" w:themeColor="text1"/>
          <w:lang w:eastAsia="pt-BR"/>
        </w:rPr>
        <w:t>az-se importante registrar que o § 1º, do art. 3º</w:t>
      </w:r>
      <w:r w:rsidR="003251DC" w:rsidRPr="00606E45">
        <w:rPr>
          <w:rStyle w:val="Refdenotaderodap"/>
          <w:rFonts w:ascii="Times New Roman" w:hAnsi="Times New Roman"/>
          <w:color w:val="000000" w:themeColor="text1"/>
          <w:lang w:eastAsia="pt-BR"/>
        </w:rPr>
        <w:footnoteReference w:id="10"/>
      </w:r>
      <w:r w:rsidR="003251DC" w:rsidRPr="00606E45">
        <w:rPr>
          <w:rFonts w:ascii="Times New Roman" w:hAnsi="Times New Roman"/>
          <w:color w:val="000000" w:themeColor="text1"/>
          <w:lang w:eastAsia="pt-BR"/>
        </w:rPr>
        <w:t>, da referida Lei, foi vetado pelas razões</w:t>
      </w:r>
      <w:r w:rsidR="003251DC" w:rsidRPr="00606E45">
        <w:rPr>
          <w:rStyle w:val="Refdenotaderodap"/>
          <w:rFonts w:ascii="Times New Roman" w:hAnsi="Times New Roman"/>
          <w:color w:val="000000" w:themeColor="text1"/>
          <w:lang w:eastAsia="pt-BR"/>
        </w:rPr>
        <w:footnoteReference w:id="11"/>
      </w:r>
      <w:r w:rsidR="003251DC" w:rsidRPr="00606E45">
        <w:rPr>
          <w:rFonts w:ascii="Times New Roman" w:hAnsi="Times New Roman"/>
          <w:color w:val="000000" w:themeColor="text1"/>
          <w:lang w:eastAsia="pt-BR"/>
        </w:rPr>
        <w:t xml:space="preserve"> que seguem</w:t>
      </w:r>
      <w:r w:rsidR="0049412D" w:rsidRPr="00606E45">
        <w:rPr>
          <w:rFonts w:ascii="Times New Roman" w:hAnsi="Times New Roman"/>
          <w:color w:val="000000" w:themeColor="text1"/>
          <w:lang w:eastAsia="pt-BR"/>
        </w:rPr>
        <w:t xml:space="preserve"> no recorte do veto</w:t>
      </w:r>
      <w:r w:rsidR="003251DC" w:rsidRPr="00606E45">
        <w:rPr>
          <w:rFonts w:ascii="Times New Roman" w:hAnsi="Times New Roman"/>
          <w:color w:val="000000" w:themeColor="text1"/>
          <w:lang w:eastAsia="pt-BR"/>
        </w:rPr>
        <w:t>:</w:t>
      </w:r>
    </w:p>
    <w:p w14:paraId="26787635" w14:textId="77777777" w:rsidR="003251DC" w:rsidRPr="00606E45" w:rsidRDefault="003251DC" w:rsidP="00B117EF">
      <w:pPr>
        <w:spacing w:line="360" w:lineRule="auto"/>
        <w:ind w:left="1416"/>
        <w:contextualSpacing/>
        <w:jc w:val="both"/>
        <w:rPr>
          <w:rFonts w:ascii="Times New Roman" w:hAnsi="Times New Roman"/>
          <w:bCs/>
          <w:i/>
          <w:color w:val="000000" w:themeColor="text1"/>
          <w:sz w:val="20"/>
          <w:szCs w:val="22"/>
          <w:lang w:eastAsia="pt-BR"/>
        </w:rPr>
      </w:pPr>
      <w:r w:rsidRPr="00606E45">
        <w:rPr>
          <w:rFonts w:ascii="Times New Roman" w:hAnsi="Times New Roman"/>
          <w:bCs/>
          <w:i/>
          <w:color w:val="000000" w:themeColor="text1"/>
          <w:sz w:val="20"/>
          <w:szCs w:val="22"/>
          <w:lang w:eastAsia="pt-BR"/>
        </w:rPr>
        <w:t>“O dispositivo poderia desvirtuar o objetivo educacional da empresa júnior ao permitir a admissão de pessoas jurídicas em associação que deve ser constituída por estudantes matriculados em instituição de ensino superior. Além disso, poderia gerar incertezas quanto às relações financeiras do regime de colaboração aventado, podendo ocorrer eventual prestação de serviço por pessoa jurídica mascarada como ‘colaboração’, fomentando ilegalidades e burlando direitos trabalhistas e deveres tributários.”</w:t>
      </w:r>
    </w:p>
    <w:p w14:paraId="7ECA80C8" w14:textId="7C53243A" w:rsidR="00301CD5" w:rsidRPr="00606E45" w:rsidRDefault="00301CD5" w:rsidP="00301CD5">
      <w:pPr>
        <w:spacing w:line="360" w:lineRule="auto"/>
        <w:ind w:firstLine="1134"/>
        <w:contextualSpacing/>
        <w:jc w:val="both"/>
        <w:rPr>
          <w:rFonts w:ascii="Times New Roman" w:hAnsi="Times New Roman"/>
          <w:lang w:eastAsia="pt-BR"/>
        </w:rPr>
      </w:pPr>
      <w:r w:rsidRPr="00606E45">
        <w:rPr>
          <w:rFonts w:ascii="Times New Roman" w:hAnsi="Times New Roman"/>
          <w:lang w:eastAsia="pt-BR"/>
        </w:rPr>
        <w:lastRenderedPageBreak/>
        <w:t xml:space="preserve">Diante do disposto, observa-se ainda que </w:t>
      </w:r>
      <w:r w:rsidR="00606E45">
        <w:rPr>
          <w:rFonts w:ascii="Times New Roman" w:hAnsi="Times New Roman"/>
          <w:lang w:eastAsia="pt-BR"/>
        </w:rPr>
        <w:t>no a</w:t>
      </w:r>
      <w:r w:rsidRPr="00606E45">
        <w:rPr>
          <w:rFonts w:ascii="Times New Roman" w:hAnsi="Times New Roman"/>
          <w:lang w:eastAsia="pt-BR"/>
        </w:rPr>
        <w:t>rtigo 5º</w:t>
      </w:r>
      <w:r w:rsidR="00606E45">
        <w:rPr>
          <w:rFonts w:ascii="Times New Roman" w:hAnsi="Times New Roman"/>
          <w:lang w:eastAsia="pt-BR"/>
        </w:rPr>
        <w:t>,</w:t>
      </w:r>
      <w:r w:rsidRPr="00606E45">
        <w:rPr>
          <w:rFonts w:ascii="Times New Roman" w:hAnsi="Times New Roman"/>
          <w:lang w:eastAsia="pt-BR"/>
        </w:rPr>
        <w:t xml:space="preserve"> inciso III, há a menção objetiva e significativa</w:t>
      </w:r>
      <w:r w:rsidR="00B170E8" w:rsidRPr="00606E45">
        <w:rPr>
          <w:rFonts w:ascii="Times New Roman" w:hAnsi="Times New Roman"/>
          <w:lang w:eastAsia="pt-BR"/>
        </w:rPr>
        <w:t>, entre outras, a</w:t>
      </w:r>
      <w:r w:rsidRPr="00606E45">
        <w:rPr>
          <w:rFonts w:ascii="Times New Roman" w:hAnsi="Times New Roman"/>
          <w:lang w:eastAsia="pt-BR"/>
        </w:rPr>
        <w:t>: “desenvolvendo atividades de consultoria e assessoria”</w:t>
      </w:r>
      <w:r w:rsidR="00606E45">
        <w:rPr>
          <w:rFonts w:ascii="Times New Roman" w:hAnsi="Times New Roman"/>
          <w:lang w:eastAsia="pt-BR"/>
        </w:rPr>
        <w:t xml:space="preserve"> de modo a “desenvolver o espí</w:t>
      </w:r>
      <w:r w:rsidRPr="00606E45">
        <w:rPr>
          <w:rFonts w:ascii="Times New Roman" w:hAnsi="Times New Roman"/>
          <w:lang w:eastAsia="pt-BR"/>
        </w:rPr>
        <w:t>rito empreendedor e promover o desenvolvimento técnico, acadêmico, pessoal e profissional”</w:t>
      </w:r>
      <w:r w:rsidR="00B170E8" w:rsidRPr="00606E45">
        <w:rPr>
          <w:rFonts w:ascii="Times New Roman" w:hAnsi="Times New Roman"/>
          <w:lang w:eastAsia="pt-BR"/>
        </w:rPr>
        <w:t xml:space="preserve"> que devem ser realizadas </w:t>
      </w:r>
      <w:r w:rsidRPr="00606E45">
        <w:rPr>
          <w:rFonts w:ascii="Times New Roman" w:hAnsi="Times New Roman"/>
          <w:lang w:eastAsia="pt-BR"/>
        </w:rPr>
        <w:t>de forma educacional e não lucrativa conforme o caput desse artigo.</w:t>
      </w:r>
    </w:p>
    <w:p w14:paraId="31BE3A12" w14:textId="506ACAEF" w:rsidR="003251DC" w:rsidRPr="00EF5B6E" w:rsidRDefault="00CC795D" w:rsidP="00ED3A7B">
      <w:pPr>
        <w:spacing w:line="360" w:lineRule="auto"/>
        <w:ind w:firstLine="1134"/>
        <w:contextualSpacing/>
        <w:jc w:val="both"/>
        <w:rPr>
          <w:rFonts w:ascii="Times New Roman" w:hAnsi="Times New Roman"/>
          <w:lang w:eastAsia="pt-BR"/>
        </w:rPr>
      </w:pPr>
      <w:r w:rsidRPr="00EF5B6E">
        <w:rPr>
          <w:rFonts w:ascii="Times New Roman" w:hAnsi="Times New Roman"/>
          <w:lang w:eastAsia="pt-BR"/>
        </w:rPr>
        <w:t>Vale lembrar</w:t>
      </w:r>
      <w:r w:rsidR="00301CD5">
        <w:rPr>
          <w:rFonts w:ascii="Times New Roman" w:hAnsi="Times New Roman"/>
          <w:lang w:eastAsia="pt-BR"/>
        </w:rPr>
        <w:t xml:space="preserve"> </w:t>
      </w:r>
      <w:r w:rsidR="00301CD5" w:rsidRPr="00606E45">
        <w:rPr>
          <w:rFonts w:ascii="Times New Roman" w:hAnsi="Times New Roman"/>
          <w:lang w:eastAsia="pt-BR"/>
        </w:rPr>
        <w:t>ainda</w:t>
      </w:r>
      <w:r w:rsidRPr="00606E45">
        <w:rPr>
          <w:rFonts w:ascii="Times New Roman" w:hAnsi="Times New Roman"/>
          <w:lang w:eastAsia="pt-BR"/>
        </w:rPr>
        <w:t xml:space="preserve"> que de acordo</w:t>
      </w:r>
      <w:r w:rsidRPr="00EF5B6E">
        <w:rPr>
          <w:rFonts w:ascii="Times New Roman" w:hAnsi="Times New Roman"/>
          <w:lang w:eastAsia="pt-BR"/>
        </w:rPr>
        <w:t xml:space="preserve"> com a Resolução 21 do CAU/BR, as atividades de “consultoria e assessoria” são enquadradas como “Atividades especiais em Arquitetura e Urbanismo” </w:t>
      </w:r>
      <w:r w:rsidRPr="00F70693">
        <w:rPr>
          <w:rFonts w:ascii="Times New Roman" w:hAnsi="Times New Roman"/>
          <w:lang w:eastAsia="pt-BR"/>
        </w:rPr>
        <w:t>enquanto atribuição do arquiteto e urbanista, e, portanto, reforça-se a obrigatoriedade de acompanhamento de responsável técnico habilitado</w:t>
      </w:r>
      <w:r w:rsidR="00FF20CA" w:rsidRPr="00F70693">
        <w:rPr>
          <w:rFonts w:ascii="Times New Roman" w:hAnsi="Times New Roman"/>
          <w:lang w:eastAsia="pt-BR"/>
        </w:rPr>
        <w:t xml:space="preserve"> conforme inciso III, art. 5º, Lei </w:t>
      </w:r>
      <w:r w:rsidR="00F70693" w:rsidRPr="00F70693">
        <w:rPr>
          <w:rFonts w:ascii="Times New Roman" w:hAnsi="Times New Roman"/>
          <w:lang w:eastAsia="pt-BR"/>
        </w:rPr>
        <w:t>n</w:t>
      </w:r>
      <w:r w:rsidR="00FF20CA" w:rsidRPr="00F70693">
        <w:rPr>
          <w:rFonts w:ascii="Times New Roman" w:hAnsi="Times New Roman"/>
          <w:lang w:eastAsia="pt-BR"/>
        </w:rPr>
        <w:t>º 13.267</w:t>
      </w:r>
      <w:r w:rsidR="00F70693" w:rsidRPr="00F70693">
        <w:rPr>
          <w:rFonts w:ascii="Times New Roman" w:hAnsi="Times New Roman"/>
          <w:lang w:eastAsia="pt-BR"/>
        </w:rPr>
        <w:t>/2</w:t>
      </w:r>
      <w:r w:rsidR="00FF20CA" w:rsidRPr="00F70693">
        <w:rPr>
          <w:rFonts w:ascii="Times New Roman" w:hAnsi="Times New Roman"/>
          <w:lang w:eastAsia="pt-BR"/>
        </w:rPr>
        <w:t>016</w:t>
      </w:r>
      <w:r w:rsidR="00F70693" w:rsidRPr="00F70693">
        <w:rPr>
          <w:rFonts w:ascii="Times New Roman" w:hAnsi="Times New Roman"/>
          <w:lang w:eastAsia="pt-BR"/>
        </w:rPr>
        <w:t>:</w:t>
      </w:r>
      <w:r w:rsidR="00FF20CA" w:rsidRPr="00F70693">
        <w:rPr>
          <w:rFonts w:ascii="Times New Roman" w:hAnsi="Times New Roman"/>
          <w:lang w:eastAsia="pt-BR"/>
        </w:rPr>
        <w:t xml:space="preserve"> “... desenvolvendo atividades de consultoria e de assessoria a empresários e empreendedores, com orientação de profissionais especializados”. </w:t>
      </w:r>
      <w:r w:rsidRPr="00F70693">
        <w:rPr>
          <w:rFonts w:ascii="Times New Roman" w:hAnsi="Times New Roman"/>
          <w:lang w:eastAsia="pt-BR"/>
        </w:rPr>
        <w:t>Importa também dizer que a</w:t>
      </w:r>
      <w:r w:rsidR="00D935D2" w:rsidRPr="00F70693">
        <w:rPr>
          <w:rFonts w:ascii="Times New Roman" w:hAnsi="Times New Roman"/>
          <w:lang w:eastAsia="pt-BR"/>
        </w:rPr>
        <w:t>s atividades</w:t>
      </w:r>
      <w:r w:rsidR="00F70693" w:rsidRPr="00F70693">
        <w:rPr>
          <w:rFonts w:ascii="Times New Roman" w:hAnsi="Times New Roman"/>
          <w:lang w:eastAsia="pt-BR"/>
        </w:rPr>
        <w:t xml:space="preserve"> </w:t>
      </w:r>
      <w:r w:rsidR="00D935D2" w:rsidRPr="00F70693">
        <w:rPr>
          <w:rFonts w:ascii="Times New Roman" w:hAnsi="Times New Roman"/>
          <w:lang w:eastAsia="pt-BR"/>
        </w:rPr>
        <w:t xml:space="preserve">“em nível de consultoria, assessoramento, planejamento e desenvolvimento” (Lei </w:t>
      </w:r>
      <w:r w:rsidR="00F70693" w:rsidRPr="00F70693">
        <w:rPr>
          <w:rFonts w:ascii="Times New Roman" w:hAnsi="Times New Roman"/>
          <w:lang w:eastAsia="pt-BR"/>
        </w:rPr>
        <w:t>n</w:t>
      </w:r>
      <w:r w:rsidR="00D935D2" w:rsidRPr="00F70693">
        <w:rPr>
          <w:rFonts w:ascii="Times New Roman" w:hAnsi="Times New Roman"/>
          <w:lang w:eastAsia="pt-BR"/>
        </w:rPr>
        <w:t>º 13.267</w:t>
      </w:r>
      <w:r w:rsidR="00F70693" w:rsidRPr="00F70693">
        <w:rPr>
          <w:rFonts w:ascii="Times New Roman" w:hAnsi="Times New Roman"/>
          <w:lang w:eastAsia="pt-BR"/>
        </w:rPr>
        <w:t>/</w:t>
      </w:r>
      <w:r w:rsidR="00D935D2" w:rsidRPr="00F70693">
        <w:rPr>
          <w:rFonts w:ascii="Times New Roman" w:hAnsi="Times New Roman"/>
          <w:lang w:eastAsia="pt-BR"/>
        </w:rPr>
        <w:t xml:space="preserve">2016, art. 6º, VI) </w:t>
      </w:r>
      <w:r w:rsidRPr="00F70693">
        <w:rPr>
          <w:rFonts w:ascii="Times New Roman" w:hAnsi="Times New Roman"/>
          <w:lang w:eastAsia="pt-BR"/>
        </w:rPr>
        <w:t>não inclu</w:t>
      </w:r>
      <w:r w:rsidR="00FF20CA" w:rsidRPr="00F70693">
        <w:rPr>
          <w:rFonts w:ascii="Times New Roman" w:hAnsi="Times New Roman"/>
          <w:lang w:eastAsia="pt-BR"/>
        </w:rPr>
        <w:t>em</w:t>
      </w:r>
      <w:r w:rsidRPr="00F70693">
        <w:rPr>
          <w:rFonts w:ascii="Times New Roman" w:hAnsi="Times New Roman"/>
          <w:lang w:eastAsia="pt-BR"/>
        </w:rPr>
        <w:t xml:space="preserve"> prestação de serviços por meio de elaboração de projeto e execução de obra, bem como outras atividades previstas na referida resolução.</w:t>
      </w:r>
    </w:p>
    <w:p w14:paraId="31125F39" w14:textId="77777777" w:rsidR="00EF5B6E" w:rsidRPr="00EF5B6E" w:rsidRDefault="00EF5B6E" w:rsidP="00ED3A7B">
      <w:pPr>
        <w:spacing w:line="360" w:lineRule="auto"/>
        <w:ind w:firstLine="1134"/>
        <w:contextualSpacing/>
        <w:jc w:val="both"/>
        <w:rPr>
          <w:rFonts w:ascii="Times New Roman" w:hAnsi="Times New Roman"/>
          <w:lang w:eastAsia="pt-BR"/>
        </w:rPr>
      </w:pPr>
    </w:p>
    <w:p w14:paraId="28DBEC0B" w14:textId="063FFDA0" w:rsidR="00EF5B6E" w:rsidRPr="00EF5B6E" w:rsidRDefault="00790268" w:rsidP="00EF5B6E">
      <w:pPr>
        <w:pStyle w:val="PargrafodaLista"/>
        <w:numPr>
          <w:ilvl w:val="0"/>
          <w:numId w:val="14"/>
        </w:numPr>
        <w:spacing w:line="360" w:lineRule="auto"/>
        <w:jc w:val="both"/>
        <w:rPr>
          <w:rFonts w:ascii="Times New Roman" w:hAnsi="Times New Roman"/>
          <w:b/>
          <w:color w:val="000000" w:themeColor="text1"/>
          <w:lang w:eastAsia="pt-BR"/>
        </w:rPr>
      </w:pPr>
      <w:r w:rsidRPr="00ED3A7B">
        <w:rPr>
          <w:rFonts w:ascii="Times New Roman" w:hAnsi="Times New Roman"/>
          <w:b/>
          <w:color w:val="000000" w:themeColor="text1"/>
          <w:lang w:eastAsia="pt-BR"/>
        </w:rPr>
        <w:t>COMO FICA O</w:t>
      </w:r>
      <w:r w:rsidR="003251DC" w:rsidRPr="00ED3A7B">
        <w:rPr>
          <w:rFonts w:ascii="Times New Roman" w:hAnsi="Times New Roman"/>
          <w:b/>
          <w:color w:val="000000" w:themeColor="text1"/>
          <w:lang w:eastAsia="pt-BR"/>
        </w:rPr>
        <w:t xml:space="preserve"> EXERCÍCIO PROFISSIONAL</w:t>
      </w:r>
      <w:r w:rsidRPr="00ED3A7B">
        <w:rPr>
          <w:rFonts w:ascii="Times New Roman" w:hAnsi="Times New Roman"/>
          <w:b/>
          <w:color w:val="000000" w:themeColor="text1"/>
          <w:lang w:eastAsia="pt-BR"/>
        </w:rPr>
        <w:t xml:space="preserve"> FISCALIZADO PELO CAU</w:t>
      </w:r>
      <w:r w:rsidR="003251DC" w:rsidRPr="00ED3A7B">
        <w:rPr>
          <w:rFonts w:ascii="Times New Roman" w:hAnsi="Times New Roman"/>
          <w:b/>
          <w:color w:val="000000" w:themeColor="text1"/>
          <w:lang w:eastAsia="pt-BR"/>
        </w:rPr>
        <w:t>:</w:t>
      </w:r>
    </w:p>
    <w:p w14:paraId="5FF19733" w14:textId="77777777" w:rsidR="00EF5B6E" w:rsidRDefault="00EF5B6E" w:rsidP="00ED3A7B">
      <w:pPr>
        <w:spacing w:line="360" w:lineRule="auto"/>
        <w:ind w:firstLine="1134"/>
        <w:contextualSpacing/>
        <w:jc w:val="both"/>
        <w:rPr>
          <w:rFonts w:ascii="Times New Roman" w:hAnsi="Times New Roman"/>
          <w:color w:val="000000" w:themeColor="text1"/>
          <w:lang w:eastAsia="pt-BR"/>
        </w:rPr>
      </w:pPr>
    </w:p>
    <w:p w14:paraId="15FCD875" w14:textId="3DB07514" w:rsidR="00903C3C" w:rsidRPr="00C60FFA" w:rsidRDefault="00EC5C25" w:rsidP="00903C3C">
      <w:pPr>
        <w:spacing w:line="360" w:lineRule="auto"/>
        <w:ind w:firstLine="1134"/>
        <w:contextualSpacing/>
        <w:jc w:val="both"/>
        <w:rPr>
          <w:rFonts w:ascii="Times New Roman" w:hAnsi="Times New Roman"/>
          <w:color w:val="000000" w:themeColor="text1"/>
          <w:lang w:eastAsia="pt-BR"/>
        </w:rPr>
      </w:pPr>
      <w:r w:rsidRPr="0037114F">
        <w:rPr>
          <w:rFonts w:ascii="Times New Roman" w:hAnsi="Times New Roman"/>
          <w:color w:val="000000" w:themeColor="text1"/>
          <w:lang w:eastAsia="pt-BR"/>
        </w:rPr>
        <w:t xml:space="preserve">Quanto às </w:t>
      </w:r>
      <w:r w:rsidR="00790268" w:rsidRPr="00C60FFA">
        <w:rPr>
          <w:rFonts w:ascii="Times New Roman" w:hAnsi="Times New Roman"/>
          <w:color w:val="000000" w:themeColor="text1"/>
          <w:lang w:eastAsia="pt-BR"/>
        </w:rPr>
        <w:t xml:space="preserve">atividades </w:t>
      </w:r>
      <w:r w:rsidR="001A3524" w:rsidRPr="00C60FFA">
        <w:rPr>
          <w:rFonts w:ascii="Times New Roman" w:hAnsi="Times New Roman"/>
          <w:color w:val="000000" w:themeColor="text1"/>
          <w:lang w:eastAsia="pt-BR"/>
        </w:rPr>
        <w:t>oferecidas</w:t>
      </w:r>
      <w:r w:rsidR="00790268" w:rsidRPr="00C60FFA">
        <w:rPr>
          <w:rFonts w:ascii="Times New Roman" w:hAnsi="Times New Roman"/>
          <w:color w:val="000000" w:themeColor="text1"/>
          <w:lang w:eastAsia="pt-BR"/>
        </w:rPr>
        <w:t xml:space="preserve"> </w:t>
      </w:r>
      <w:r w:rsidR="00903C3C" w:rsidRPr="00C60FFA">
        <w:rPr>
          <w:rFonts w:ascii="Times New Roman" w:hAnsi="Times New Roman"/>
          <w:color w:val="000000" w:themeColor="text1"/>
          <w:lang w:eastAsia="pt-BR"/>
        </w:rPr>
        <w:t>em</w:t>
      </w:r>
      <w:r w:rsidR="00790268" w:rsidRPr="00C60FFA">
        <w:rPr>
          <w:rFonts w:ascii="Times New Roman" w:hAnsi="Times New Roman"/>
          <w:color w:val="000000" w:themeColor="text1"/>
          <w:lang w:eastAsia="pt-BR"/>
        </w:rPr>
        <w:t xml:space="preserve"> extensão</w:t>
      </w:r>
      <w:r w:rsidR="00903C3C" w:rsidRPr="00C60FFA">
        <w:rPr>
          <w:rFonts w:ascii="Times New Roman" w:hAnsi="Times New Roman"/>
          <w:color w:val="000000" w:themeColor="text1"/>
          <w:lang w:eastAsia="pt-BR"/>
        </w:rPr>
        <w:t xml:space="preserve"> universitária</w:t>
      </w:r>
      <w:r w:rsidR="003251DC" w:rsidRPr="0037114F">
        <w:rPr>
          <w:rFonts w:ascii="Times New Roman" w:hAnsi="Times New Roman"/>
          <w:color w:val="000000" w:themeColor="text1"/>
          <w:lang w:eastAsia="pt-BR"/>
        </w:rPr>
        <w:t xml:space="preserve"> </w:t>
      </w:r>
      <w:r w:rsidRPr="0037114F">
        <w:rPr>
          <w:rFonts w:ascii="Times New Roman" w:hAnsi="Times New Roman"/>
          <w:color w:val="000000" w:themeColor="text1"/>
          <w:lang w:eastAsia="pt-BR"/>
        </w:rPr>
        <w:t>em cursos de a</w:t>
      </w:r>
      <w:r w:rsidR="0037114F">
        <w:rPr>
          <w:rFonts w:ascii="Times New Roman" w:hAnsi="Times New Roman"/>
          <w:color w:val="000000" w:themeColor="text1"/>
          <w:lang w:eastAsia="pt-BR"/>
        </w:rPr>
        <w:t>r</w:t>
      </w:r>
      <w:r w:rsidRPr="0037114F">
        <w:rPr>
          <w:rFonts w:ascii="Times New Roman" w:hAnsi="Times New Roman"/>
          <w:color w:val="000000" w:themeColor="text1"/>
          <w:lang w:eastAsia="pt-BR"/>
        </w:rPr>
        <w:t>quitetura</w:t>
      </w:r>
      <w:r w:rsidRPr="00EC5C25">
        <w:rPr>
          <w:rFonts w:ascii="Times New Roman" w:hAnsi="Times New Roman"/>
          <w:b/>
          <w:bCs/>
          <w:color w:val="0000FF"/>
          <w:lang w:eastAsia="pt-BR"/>
        </w:rPr>
        <w:t xml:space="preserve"> </w:t>
      </w:r>
      <w:r w:rsidR="00903C3C" w:rsidRPr="00C60FFA">
        <w:rPr>
          <w:rFonts w:ascii="Times New Roman" w:hAnsi="Times New Roman"/>
          <w:color w:val="000000" w:themeColor="text1"/>
          <w:lang w:eastAsia="pt-BR"/>
        </w:rPr>
        <w:t>tem-se que relevar que o artigo 2º da Lei nº 12.378/2010, diz que as atividades e atribuições do arquiteto e urbanista também consistem, dentre tantas outras, de: assistência técnica, assessoria e consultoria; treinamento, ensino, pesquisa e extensão universitária; desenvolvimento, análise, experimentação, ensaio, padronização, mensuração e controle de qualidade</w:t>
      </w:r>
      <w:r w:rsidR="00903C3C" w:rsidRPr="00C60FFA">
        <w:rPr>
          <w:rStyle w:val="Refdenotaderodap"/>
          <w:rFonts w:ascii="Times New Roman" w:hAnsi="Times New Roman"/>
          <w:color w:val="000000" w:themeColor="text1"/>
          <w:lang w:eastAsia="pt-BR"/>
        </w:rPr>
        <w:footnoteReference w:id="12"/>
      </w:r>
      <w:r w:rsidR="00903C3C" w:rsidRPr="00C60FFA">
        <w:rPr>
          <w:rFonts w:ascii="Times New Roman" w:hAnsi="Times New Roman"/>
          <w:color w:val="000000" w:themeColor="text1"/>
          <w:lang w:eastAsia="pt-BR"/>
        </w:rPr>
        <w:t>.</w:t>
      </w:r>
    </w:p>
    <w:p w14:paraId="5F5CE530" w14:textId="35886532" w:rsidR="00FA01C7" w:rsidRPr="00ED3A7B" w:rsidRDefault="00FA01C7" w:rsidP="00ED3A7B">
      <w:pPr>
        <w:spacing w:line="360" w:lineRule="auto"/>
        <w:ind w:firstLine="1135"/>
        <w:contextualSpacing/>
        <w:jc w:val="both"/>
        <w:rPr>
          <w:rFonts w:ascii="Times New Roman" w:hAnsi="Times New Roman"/>
          <w:color w:val="000000" w:themeColor="text1"/>
          <w:lang w:eastAsia="pt-BR"/>
        </w:rPr>
      </w:pPr>
      <w:r w:rsidRPr="0037114F">
        <w:rPr>
          <w:rFonts w:ascii="Times New Roman" w:hAnsi="Times New Roman"/>
          <w:color w:val="000000" w:themeColor="text1"/>
          <w:lang w:eastAsia="pt-BR"/>
        </w:rPr>
        <w:lastRenderedPageBreak/>
        <w:t xml:space="preserve">A </w:t>
      </w:r>
      <w:r w:rsidR="00EC5C25" w:rsidRPr="0037114F">
        <w:rPr>
          <w:rFonts w:ascii="Times New Roman" w:hAnsi="Times New Roman"/>
          <w:color w:val="000000" w:themeColor="text1"/>
          <w:lang w:eastAsia="pt-BR"/>
        </w:rPr>
        <w:t>Le</w:t>
      </w:r>
      <w:r w:rsidRPr="0037114F">
        <w:rPr>
          <w:rFonts w:ascii="Times New Roman" w:hAnsi="Times New Roman"/>
          <w:color w:val="000000" w:themeColor="text1"/>
          <w:lang w:eastAsia="pt-BR"/>
        </w:rPr>
        <w:t xml:space="preserve">i </w:t>
      </w:r>
      <w:r w:rsidR="00EC5C25" w:rsidRPr="0037114F">
        <w:rPr>
          <w:rFonts w:ascii="Times New Roman" w:hAnsi="Times New Roman"/>
          <w:color w:val="000000" w:themeColor="text1"/>
          <w:lang w:eastAsia="pt-BR"/>
        </w:rPr>
        <w:t xml:space="preserve">nº 12.378, de 2010, </w:t>
      </w:r>
      <w:r w:rsidRPr="00C60FFA">
        <w:rPr>
          <w:rFonts w:ascii="Times New Roman" w:hAnsi="Times New Roman"/>
          <w:color w:val="000000" w:themeColor="text1"/>
          <w:lang w:eastAsia="pt-BR"/>
        </w:rPr>
        <w:t>prevê</w:t>
      </w:r>
      <w:r w:rsidR="00903C3C" w:rsidRPr="00C60FFA">
        <w:rPr>
          <w:rFonts w:ascii="Times New Roman" w:hAnsi="Times New Roman"/>
          <w:color w:val="000000" w:themeColor="text1"/>
          <w:lang w:eastAsia="pt-BR"/>
        </w:rPr>
        <w:t xml:space="preserve"> então</w:t>
      </w:r>
      <w:r w:rsidRPr="00C60FFA">
        <w:rPr>
          <w:rFonts w:ascii="Times New Roman" w:hAnsi="Times New Roman"/>
          <w:color w:val="000000" w:themeColor="text1"/>
          <w:lang w:eastAsia="pt-BR"/>
        </w:rPr>
        <w:t xml:space="preserve">, conforme incisos IV e VIII do seu art. 2º, atividades </w:t>
      </w:r>
      <w:r w:rsidR="00EB1D96" w:rsidRPr="00C60FFA">
        <w:rPr>
          <w:rFonts w:ascii="Times New Roman" w:hAnsi="Times New Roman"/>
          <w:color w:val="000000" w:themeColor="text1"/>
          <w:lang w:eastAsia="pt-BR"/>
        </w:rPr>
        <w:t xml:space="preserve">que também são </w:t>
      </w:r>
      <w:r w:rsidRPr="00C60FFA">
        <w:rPr>
          <w:rFonts w:ascii="Times New Roman" w:hAnsi="Times New Roman"/>
          <w:color w:val="000000" w:themeColor="text1"/>
          <w:lang w:eastAsia="pt-BR"/>
        </w:rPr>
        <w:t xml:space="preserve">constituintes da atuação </w:t>
      </w:r>
      <w:r w:rsidR="00EC5C25" w:rsidRPr="0037114F">
        <w:rPr>
          <w:rFonts w:ascii="Times New Roman" w:hAnsi="Times New Roman"/>
          <w:color w:val="000000" w:themeColor="text1"/>
          <w:lang w:eastAsia="pt-BR"/>
        </w:rPr>
        <w:t xml:space="preserve">da </w:t>
      </w:r>
      <w:r w:rsidRPr="0037114F">
        <w:rPr>
          <w:rFonts w:ascii="Times New Roman" w:hAnsi="Times New Roman"/>
          <w:color w:val="000000" w:themeColor="text1"/>
          <w:lang w:eastAsia="pt-BR"/>
        </w:rPr>
        <w:t>extensão universitária</w:t>
      </w:r>
      <w:r w:rsidR="00EC5C25">
        <w:rPr>
          <w:rFonts w:ascii="Times New Roman" w:hAnsi="Times New Roman"/>
          <w:color w:val="000000" w:themeColor="text1"/>
          <w:lang w:eastAsia="pt-BR"/>
        </w:rPr>
        <w:t>,</w:t>
      </w:r>
      <w:r w:rsidRPr="00C60FFA">
        <w:rPr>
          <w:rFonts w:ascii="Times New Roman" w:hAnsi="Times New Roman"/>
          <w:color w:val="000000" w:themeColor="text1"/>
          <w:lang w:eastAsia="pt-BR"/>
        </w:rPr>
        <w:t xml:space="preserve"> o que se depreende daí a obrigatoriedade de um profissional arquiteto e urbanista fazendo parte de ta</w:t>
      </w:r>
      <w:r w:rsidR="00D760A3" w:rsidRPr="00C60FFA">
        <w:rPr>
          <w:rFonts w:ascii="Times New Roman" w:hAnsi="Times New Roman"/>
          <w:color w:val="000000" w:themeColor="text1"/>
          <w:lang w:eastAsia="pt-BR"/>
        </w:rPr>
        <w:t>l</w:t>
      </w:r>
      <w:r w:rsidRPr="00C60FFA">
        <w:rPr>
          <w:rFonts w:ascii="Times New Roman" w:hAnsi="Times New Roman"/>
          <w:color w:val="000000" w:themeColor="text1"/>
          <w:lang w:eastAsia="pt-BR"/>
        </w:rPr>
        <w:t xml:space="preserve"> </w:t>
      </w:r>
      <w:r w:rsidR="00D760A3" w:rsidRPr="00C60FFA">
        <w:rPr>
          <w:rFonts w:ascii="Times New Roman" w:hAnsi="Times New Roman"/>
          <w:color w:val="000000" w:themeColor="text1"/>
          <w:lang w:eastAsia="pt-BR"/>
        </w:rPr>
        <w:t>atuação</w:t>
      </w:r>
      <w:r w:rsidR="00EB1D96" w:rsidRPr="00C60FFA">
        <w:rPr>
          <w:rFonts w:ascii="Times New Roman" w:hAnsi="Times New Roman"/>
          <w:color w:val="000000" w:themeColor="text1"/>
          <w:lang w:eastAsia="pt-BR"/>
        </w:rPr>
        <w:t>. Quanto</w:t>
      </w:r>
      <w:r w:rsidRPr="00C60FFA">
        <w:rPr>
          <w:rFonts w:ascii="Times New Roman" w:hAnsi="Times New Roman"/>
          <w:color w:val="000000" w:themeColor="text1"/>
          <w:lang w:eastAsia="pt-BR"/>
        </w:rPr>
        <w:t xml:space="preserve"> </w:t>
      </w:r>
      <w:r w:rsidR="00EB1D96" w:rsidRPr="00C60FFA">
        <w:rPr>
          <w:rFonts w:ascii="Times New Roman" w:hAnsi="Times New Roman"/>
          <w:color w:val="000000" w:themeColor="text1"/>
          <w:lang w:eastAsia="pt-BR"/>
        </w:rPr>
        <w:t>à</w:t>
      </w:r>
      <w:r w:rsidRPr="00C60FFA">
        <w:rPr>
          <w:rFonts w:ascii="Times New Roman" w:hAnsi="Times New Roman"/>
          <w:color w:val="000000" w:themeColor="text1"/>
          <w:lang w:eastAsia="pt-BR"/>
        </w:rPr>
        <w:t xml:space="preserve"> necessidade deste</w:t>
      </w:r>
      <w:r w:rsidRPr="00ED3A7B">
        <w:rPr>
          <w:rFonts w:ascii="Times New Roman" w:hAnsi="Times New Roman"/>
          <w:color w:val="000000" w:themeColor="text1"/>
          <w:lang w:eastAsia="pt-BR"/>
        </w:rPr>
        <w:t xml:space="preserve"> profissional estar registrado </w:t>
      </w:r>
      <w:r w:rsidR="00D760A3" w:rsidRPr="00ED3A7B">
        <w:rPr>
          <w:rFonts w:ascii="Times New Roman" w:hAnsi="Times New Roman"/>
          <w:color w:val="000000" w:themeColor="text1"/>
          <w:lang w:eastAsia="pt-BR"/>
        </w:rPr>
        <w:t xml:space="preserve">ou não </w:t>
      </w:r>
      <w:r w:rsidRPr="00ED3A7B">
        <w:rPr>
          <w:rFonts w:ascii="Times New Roman" w:hAnsi="Times New Roman"/>
          <w:color w:val="000000" w:themeColor="text1"/>
          <w:lang w:eastAsia="pt-BR"/>
        </w:rPr>
        <w:t>no CAU</w:t>
      </w:r>
      <w:r w:rsidR="00D760A3" w:rsidRPr="00ED3A7B">
        <w:rPr>
          <w:rFonts w:ascii="Times New Roman" w:hAnsi="Times New Roman"/>
          <w:color w:val="000000" w:themeColor="text1"/>
          <w:lang w:eastAsia="pt-BR"/>
        </w:rPr>
        <w:t>, a resposta é explicitada em seu art. 5º:</w:t>
      </w:r>
    </w:p>
    <w:p w14:paraId="493D8BE8" w14:textId="2A99E419" w:rsidR="003251DC" w:rsidRPr="00ED3A7B" w:rsidRDefault="00917838" w:rsidP="00B117EF">
      <w:pPr>
        <w:spacing w:line="360" w:lineRule="auto"/>
        <w:ind w:left="1416"/>
        <w:contextualSpacing/>
        <w:jc w:val="both"/>
        <w:rPr>
          <w:rFonts w:ascii="Times New Roman" w:hAnsi="Times New Roman"/>
          <w:i/>
          <w:color w:val="000000" w:themeColor="text1"/>
          <w:sz w:val="20"/>
          <w:szCs w:val="22"/>
          <w:lang w:eastAsia="pt-BR"/>
        </w:rPr>
      </w:pPr>
      <w:r>
        <w:rPr>
          <w:rFonts w:ascii="Times New Roman" w:hAnsi="Times New Roman"/>
          <w:i/>
          <w:color w:val="000000" w:themeColor="text1"/>
          <w:sz w:val="20"/>
          <w:szCs w:val="22"/>
          <w:lang w:eastAsia="pt-BR"/>
        </w:rPr>
        <w:t>“</w:t>
      </w:r>
      <w:r w:rsidR="003251DC" w:rsidRPr="00ED3A7B">
        <w:rPr>
          <w:rFonts w:ascii="Times New Roman" w:hAnsi="Times New Roman"/>
          <w:i/>
          <w:color w:val="000000" w:themeColor="text1"/>
          <w:sz w:val="20"/>
          <w:szCs w:val="22"/>
          <w:lang w:eastAsia="pt-BR"/>
        </w:rPr>
        <w:t xml:space="preserve">Art. 5º Para uso do título de arquiteto e urbanista e para o exercício das atividades profissionais privativas correspondentes, </w:t>
      </w:r>
      <w:r w:rsidR="003251DC" w:rsidRPr="00ED3A7B">
        <w:rPr>
          <w:rFonts w:ascii="Times New Roman" w:hAnsi="Times New Roman"/>
          <w:b/>
          <w:bCs/>
          <w:i/>
          <w:color w:val="000000" w:themeColor="text1"/>
          <w:sz w:val="20"/>
          <w:szCs w:val="22"/>
          <w:lang w:eastAsia="pt-BR"/>
        </w:rPr>
        <w:t>é obrigatório o registro do profissional no CAU</w:t>
      </w:r>
      <w:r w:rsidR="003251DC" w:rsidRPr="00ED3A7B">
        <w:rPr>
          <w:rFonts w:ascii="Times New Roman" w:hAnsi="Times New Roman"/>
          <w:i/>
          <w:color w:val="000000" w:themeColor="text1"/>
          <w:sz w:val="20"/>
          <w:szCs w:val="22"/>
          <w:lang w:eastAsia="pt-BR"/>
        </w:rPr>
        <w:t xml:space="preserve"> do Estado ou do Distrito Federal.</w:t>
      </w:r>
    </w:p>
    <w:p w14:paraId="09822D37" w14:textId="676C9B51" w:rsidR="00D760A3" w:rsidRPr="00ED3A7B" w:rsidRDefault="003251DC" w:rsidP="00B117EF">
      <w:pPr>
        <w:spacing w:line="360" w:lineRule="auto"/>
        <w:ind w:left="1416"/>
        <w:contextualSpacing/>
        <w:jc w:val="both"/>
        <w:rPr>
          <w:rFonts w:ascii="Times New Roman" w:hAnsi="Times New Roman"/>
          <w:i/>
          <w:color w:val="000000" w:themeColor="text1"/>
          <w:sz w:val="20"/>
          <w:szCs w:val="22"/>
          <w:lang w:eastAsia="pt-BR"/>
        </w:rPr>
      </w:pPr>
      <w:r w:rsidRPr="00ED3A7B">
        <w:rPr>
          <w:rFonts w:ascii="Times New Roman" w:hAnsi="Times New Roman"/>
          <w:i/>
          <w:color w:val="000000" w:themeColor="text1"/>
          <w:sz w:val="20"/>
          <w:szCs w:val="22"/>
          <w:lang w:eastAsia="pt-BR"/>
        </w:rPr>
        <w:t>Parágrafo único. O registro habilita o profissional a atuar em todo o território nacional.</w:t>
      </w:r>
      <w:r w:rsidR="00917838">
        <w:rPr>
          <w:rFonts w:ascii="Times New Roman" w:hAnsi="Times New Roman"/>
          <w:i/>
          <w:color w:val="000000" w:themeColor="text1"/>
          <w:sz w:val="20"/>
          <w:szCs w:val="22"/>
          <w:lang w:eastAsia="pt-BR"/>
        </w:rPr>
        <w:t>”</w:t>
      </w:r>
    </w:p>
    <w:p w14:paraId="786CAA25" w14:textId="52EA287C" w:rsidR="002A7789" w:rsidRPr="00ED3A7B" w:rsidRDefault="002A7789" w:rsidP="00ED3A7B">
      <w:pPr>
        <w:spacing w:line="360" w:lineRule="auto"/>
        <w:ind w:firstLine="1135"/>
        <w:contextualSpacing/>
        <w:jc w:val="both"/>
        <w:rPr>
          <w:rFonts w:ascii="Times New Roman" w:hAnsi="Times New Roman"/>
          <w:i/>
          <w:color w:val="000000" w:themeColor="text1"/>
          <w:sz w:val="20"/>
          <w:szCs w:val="22"/>
          <w:lang w:eastAsia="pt-BR"/>
        </w:rPr>
      </w:pPr>
      <w:r w:rsidRPr="00ED3A7B">
        <w:rPr>
          <w:rFonts w:ascii="Times New Roman" w:hAnsi="Times New Roman"/>
          <w:color w:val="000000" w:themeColor="text1"/>
          <w:lang w:eastAsia="pt-BR"/>
        </w:rPr>
        <w:t>Para fins de cumprimento da Lei, é necessário que o profissional que gerencie ou acompanhe tais atividades de extensão</w:t>
      </w:r>
      <w:r w:rsidR="0037114F">
        <w:rPr>
          <w:rFonts w:ascii="Times New Roman" w:hAnsi="Times New Roman"/>
          <w:color w:val="000000" w:themeColor="text1"/>
          <w:lang w:eastAsia="pt-BR"/>
        </w:rPr>
        <w:t xml:space="preserve"> </w:t>
      </w:r>
      <w:r w:rsidRPr="00ED3A7B">
        <w:rPr>
          <w:rFonts w:ascii="Times New Roman" w:hAnsi="Times New Roman"/>
          <w:color w:val="000000" w:themeColor="text1"/>
          <w:lang w:eastAsia="pt-BR"/>
        </w:rPr>
        <w:t>esteja devidamente habilitado e registrado no CAU</w:t>
      </w:r>
      <w:r w:rsidR="00EB1D96">
        <w:rPr>
          <w:rStyle w:val="Refdenotaderodap"/>
          <w:rFonts w:ascii="Times New Roman" w:hAnsi="Times New Roman"/>
          <w:color w:val="000000" w:themeColor="text1"/>
          <w:lang w:eastAsia="pt-BR"/>
        </w:rPr>
        <w:footnoteReference w:id="13"/>
      </w:r>
      <w:r w:rsidRPr="00ED3A7B">
        <w:rPr>
          <w:rFonts w:ascii="Times New Roman" w:hAnsi="Times New Roman"/>
          <w:color w:val="000000" w:themeColor="text1"/>
          <w:lang w:eastAsia="pt-BR"/>
        </w:rPr>
        <w:t>.</w:t>
      </w:r>
    </w:p>
    <w:p w14:paraId="3A272DBE" w14:textId="3CE17B3C" w:rsidR="000B37B7" w:rsidRPr="00ED3A7B" w:rsidRDefault="00EE0A57" w:rsidP="00ED3A7B">
      <w:pPr>
        <w:spacing w:line="360" w:lineRule="auto"/>
        <w:ind w:firstLine="1135"/>
        <w:contextualSpacing/>
        <w:jc w:val="both"/>
        <w:rPr>
          <w:rFonts w:ascii="Times New Roman" w:hAnsi="Times New Roman"/>
          <w:i/>
          <w:strike/>
          <w:color w:val="000000" w:themeColor="text1"/>
          <w:sz w:val="20"/>
          <w:szCs w:val="22"/>
          <w:lang w:eastAsia="pt-BR"/>
        </w:rPr>
      </w:pPr>
      <w:r w:rsidRPr="00ED3A7B">
        <w:rPr>
          <w:rFonts w:ascii="Times New Roman" w:hAnsi="Times New Roman"/>
          <w:color w:val="000000" w:themeColor="text1"/>
          <w:lang w:eastAsia="pt-BR"/>
        </w:rPr>
        <w:lastRenderedPageBreak/>
        <w:t xml:space="preserve">Por </w:t>
      </w:r>
      <w:r w:rsidRPr="00C60FFA">
        <w:rPr>
          <w:rFonts w:ascii="Times New Roman" w:hAnsi="Times New Roman"/>
          <w:color w:val="000000" w:themeColor="text1"/>
          <w:lang w:eastAsia="pt-BR"/>
        </w:rPr>
        <w:t xml:space="preserve">consequência, uma vez que </w:t>
      </w:r>
      <w:r w:rsidR="00EB1D96" w:rsidRPr="00C60FFA">
        <w:rPr>
          <w:rFonts w:ascii="Times New Roman" w:hAnsi="Times New Roman"/>
          <w:color w:val="000000" w:themeColor="text1"/>
          <w:lang w:eastAsia="pt-BR"/>
        </w:rPr>
        <w:t xml:space="preserve">o </w:t>
      </w:r>
      <w:r w:rsidRPr="00C60FFA">
        <w:rPr>
          <w:rFonts w:ascii="Times New Roman" w:hAnsi="Times New Roman"/>
          <w:color w:val="000000" w:themeColor="text1"/>
          <w:lang w:eastAsia="pt-BR"/>
        </w:rPr>
        <w:t>profissional, registrado no CAU, est</w:t>
      </w:r>
      <w:r w:rsidR="00EB1D96" w:rsidRPr="00C60FFA">
        <w:rPr>
          <w:rFonts w:ascii="Times New Roman" w:hAnsi="Times New Roman"/>
          <w:color w:val="000000" w:themeColor="text1"/>
          <w:lang w:eastAsia="pt-BR"/>
        </w:rPr>
        <w:t>iver</w:t>
      </w:r>
      <w:r w:rsidRPr="00C60FFA">
        <w:rPr>
          <w:rFonts w:ascii="Times New Roman" w:hAnsi="Times New Roman"/>
          <w:color w:val="000000" w:themeColor="text1"/>
          <w:lang w:eastAsia="pt-BR"/>
        </w:rPr>
        <w:t xml:space="preserve"> à frente das atividades de extensão, </w:t>
      </w:r>
      <w:r w:rsidR="00EB1D96" w:rsidRPr="00C60FFA">
        <w:rPr>
          <w:rFonts w:ascii="Times New Roman" w:hAnsi="Times New Roman"/>
          <w:color w:val="000000" w:themeColor="text1"/>
          <w:lang w:eastAsia="pt-BR"/>
        </w:rPr>
        <w:t>atividades</w:t>
      </w:r>
      <w:r w:rsidR="00EB1D96">
        <w:rPr>
          <w:rFonts w:ascii="Times New Roman" w:hAnsi="Times New Roman"/>
          <w:color w:val="000000" w:themeColor="text1"/>
          <w:lang w:eastAsia="pt-BR"/>
        </w:rPr>
        <w:t xml:space="preserve"> que</w:t>
      </w:r>
      <w:r w:rsidRPr="00ED3A7B">
        <w:rPr>
          <w:rFonts w:ascii="Times New Roman" w:hAnsi="Times New Roman"/>
          <w:color w:val="000000" w:themeColor="text1"/>
          <w:lang w:eastAsia="pt-BR"/>
        </w:rPr>
        <w:t xml:space="preserve"> poderão configurar uma das atividades elencadas no art. 2º, este esta</w:t>
      </w:r>
      <w:r w:rsidR="00EB1D96">
        <w:rPr>
          <w:rFonts w:ascii="Times New Roman" w:hAnsi="Times New Roman"/>
          <w:color w:val="000000" w:themeColor="text1"/>
          <w:lang w:eastAsia="pt-BR"/>
        </w:rPr>
        <w:t>rá</w:t>
      </w:r>
      <w:r w:rsidRPr="00ED3A7B">
        <w:rPr>
          <w:rFonts w:ascii="Times New Roman" w:hAnsi="Times New Roman"/>
          <w:color w:val="000000" w:themeColor="text1"/>
          <w:lang w:eastAsia="pt-BR"/>
        </w:rPr>
        <w:t xml:space="preserve"> obrigado a realizar o </w:t>
      </w:r>
      <w:r w:rsidR="00EB1D96">
        <w:rPr>
          <w:rFonts w:ascii="Times New Roman" w:hAnsi="Times New Roman"/>
          <w:color w:val="000000" w:themeColor="text1"/>
          <w:lang w:eastAsia="pt-BR"/>
        </w:rPr>
        <w:t>r</w:t>
      </w:r>
      <w:r w:rsidRPr="00ED3A7B">
        <w:rPr>
          <w:rFonts w:ascii="Times New Roman" w:hAnsi="Times New Roman"/>
          <w:color w:val="000000" w:themeColor="text1"/>
          <w:lang w:eastAsia="pt-BR"/>
        </w:rPr>
        <w:t>espectivo</w:t>
      </w:r>
      <w:r w:rsidR="00EB1D96">
        <w:rPr>
          <w:rFonts w:ascii="Times New Roman" w:hAnsi="Times New Roman"/>
          <w:color w:val="000000" w:themeColor="text1"/>
          <w:lang w:eastAsia="pt-BR"/>
        </w:rPr>
        <w:t xml:space="preserve"> </w:t>
      </w:r>
      <w:r w:rsidRPr="00ED3A7B">
        <w:rPr>
          <w:rFonts w:ascii="Times New Roman" w:hAnsi="Times New Roman"/>
          <w:color w:val="000000" w:themeColor="text1"/>
          <w:lang w:eastAsia="pt-BR"/>
        </w:rPr>
        <w:t>Registro de Responsabilidade Técnica (</w:t>
      </w:r>
      <w:proofErr w:type="spellStart"/>
      <w:r w:rsidRPr="00ED3A7B">
        <w:rPr>
          <w:rFonts w:ascii="Times New Roman" w:hAnsi="Times New Roman"/>
          <w:color w:val="000000" w:themeColor="text1"/>
          <w:lang w:eastAsia="pt-BR"/>
        </w:rPr>
        <w:t>RRTs</w:t>
      </w:r>
      <w:proofErr w:type="spellEnd"/>
      <w:r w:rsidRPr="00ED3A7B">
        <w:rPr>
          <w:rFonts w:ascii="Times New Roman" w:hAnsi="Times New Roman"/>
          <w:color w:val="000000" w:themeColor="text1"/>
          <w:lang w:eastAsia="pt-BR"/>
        </w:rPr>
        <w:t>)</w:t>
      </w:r>
      <w:r w:rsidR="00B117EF">
        <w:rPr>
          <w:rFonts w:ascii="Times New Roman" w:hAnsi="Times New Roman"/>
          <w:color w:val="000000" w:themeColor="text1"/>
          <w:lang w:eastAsia="pt-BR"/>
        </w:rPr>
        <w:t xml:space="preserve"> conforme os artigos 45, 46 e 47 da lei nº 12.378/2010</w:t>
      </w:r>
      <w:r w:rsidR="00B117EF">
        <w:rPr>
          <w:rStyle w:val="Refdenotaderodap"/>
          <w:rFonts w:ascii="Times New Roman" w:hAnsi="Times New Roman"/>
          <w:color w:val="000000" w:themeColor="text1"/>
          <w:lang w:eastAsia="pt-BR"/>
        </w:rPr>
        <w:footnoteReference w:id="14"/>
      </w:r>
      <w:r w:rsidRPr="00ED3A7B">
        <w:rPr>
          <w:rFonts w:ascii="Times New Roman" w:hAnsi="Times New Roman"/>
          <w:color w:val="000000" w:themeColor="text1"/>
          <w:lang w:eastAsia="pt-BR"/>
        </w:rPr>
        <w:t>:</w:t>
      </w:r>
    </w:p>
    <w:p w14:paraId="694CCFCD" w14:textId="788EB193" w:rsidR="00EE0A57" w:rsidRDefault="00EE0A57" w:rsidP="00ED3A7B">
      <w:pPr>
        <w:spacing w:line="360" w:lineRule="auto"/>
        <w:ind w:firstLine="993"/>
        <w:contextualSpacing/>
        <w:jc w:val="both"/>
        <w:rPr>
          <w:rFonts w:ascii="Times New Roman" w:hAnsi="Times New Roman"/>
          <w:color w:val="000000" w:themeColor="text1"/>
          <w:lang w:eastAsia="pt-BR"/>
        </w:rPr>
      </w:pPr>
      <w:r w:rsidRPr="00ED3A7B">
        <w:rPr>
          <w:rFonts w:ascii="Times New Roman" w:hAnsi="Times New Roman"/>
          <w:color w:val="000000" w:themeColor="text1"/>
          <w:lang w:eastAsia="pt-BR"/>
        </w:rPr>
        <w:t xml:space="preserve">Vale enfatizar por fim, que o art. 24, § 1° da Lei n° 12.378, de 2010, </w:t>
      </w:r>
      <w:r w:rsidR="000F55A4" w:rsidRPr="00ED3A7B">
        <w:rPr>
          <w:rFonts w:ascii="Times New Roman" w:hAnsi="Times New Roman"/>
          <w:color w:val="000000" w:themeColor="text1"/>
          <w:lang w:eastAsia="pt-BR"/>
        </w:rPr>
        <w:t>diz</w:t>
      </w:r>
      <w:r w:rsidRPr="00ED3A7B">
        <w:rPr>
          <w:rFonts w:ascii="Times New Roman" w:hAnsi="Times New Roman"/>
          <w:color w:val="000000" w:themeColor="text1"/>
          <w:lang w:eastAsia="pt-BR"/>
        </w:rPr>
        <w:t xml:space="preserve"> que</w:t>
      </w:r>
      <w:r w:rsidRPr="00ED3A7B">
        <w:rPr>
          <w:rFonts w:ascii="Times New Roman" w:hAnsi="Times New Roman"/>
          <w:i/>
          <w:iCs/>
          <w:color w:val="000000" w:themeColor="text1"/>
          <w:lang w:eastAsia="pt-BR"/>
        </w:rPr>
        <w:t xml:space="preserve"> </w:t>
      </w:r>
      <w:r w:rsidR="000F55A4" w:rsidRPr="00ED3A7B">
        <w:rPr>
          <w:rFonts w:ascii="Times New Roman" w:hAnsi="Times New Roman"/>
          <w:i/>
          <w:iCs/>
          <w:color w:val="000000" w:themeColor="text1"/>
          <w:lang w:eastAsia="pt-BR"/>
        </w:rPr>
        <w:t>“</w:t>
      </w:r>
      <w:r w:rsidRPr="00ED3A7B">
        <w:rPr>
          <w:rFonts w:ascii="Times New Roman" w:hAnsi="Times New Roman"/>
          <w:i/>
          <w:iCs/>
          <w:color w:val="000000" w:themeColor="text1"/>
          <w:lang w:eastAsia="pt-BR"/>
        </w:rPr>
        <w:t xml:space="preserve">o Conselho de Arquitetura e Urbanismo do Brasil (CAU/BR) e os Conselhos de Arquitetura e Urbanismo dos Estados e do Distrito Federal (CAU/UF) têm como função orientar, </w:t>
      </w:r>
      <w:r w:rsidRPr="00ED3A7B">
        <w:rPr>
          <w:rFonts w:ascii="Times New Roman" w:hAnsi="Times New Roman"/>
          <w:b/>
          <w:bCs/>
          <w:i/>
          <w:iCs/>
          <w:color w:val="000000" w:themeColor="text1"/>
          <w:lang w:eastAsia="pt-BR"/>
        </w:rPr>
        <w:t>disciplinar e fiscalizar o exercício da profissão de Arquitetura e Urbanismo</w:t>
      </w:r>
      <w:r w:rsidRPr="00ED3A7B">
        <w:rPr>
          <w:rFonts w:ascii="Times New Roman" w:hAnsi="Times New Roman"/>
          <w:i/>
          <w:iCs/>
          <w:color w:val="000000" w:themeColor="text1"/>
          <w:lang w:eastAsia="pt-BR"/>
        </w:rPr>
        <w:t xml:space="preserve">, zelar pela fiel observância dos princípios de ética e disciplina da classe em todo o território nacional, bem como pugnar pelo aperfeiçoamento </w:t>
      </w:r>
      <w:r w:rsidRPr="00ED3A7B">
        <w:rPr>
          <w:rFonts w:ascii="Times New Roman" w:hAnsi="Times New Roman"/>
          <w:i/>
          <w:iCs/>
          <w:color w:val="000000" w:themeColor="text1"/>
          <w:lang w:eastAsia="pt-BR"/>
        </w:rPr>
        <w:lastRenderedPageBreak/>
        <w:t>do exercício da Arquitetura e Urbanismo</w:t>
      </w:r>
      <w:r w:rsidR="000F55A4" w:rsidRPr="00ED3A7B">
        <w:rPr>
          <w:rFonts w:ascii="Times New Roman" w:hAnsi="Times New Roman"/>
          <w:i/>
          <w:iCs/>
          <w:color w:val="000000" w:themeColor="text1"/>
          <w:lang w:eastAsia="pt-BR"/>
        </w:rPr>
        <w:t>”</w:t>
      </w:r>
      <w:r w:rsidR="000F55A4" w:rsidRPr="00ED3A7B">
        <w:rPr>
          <w:rFonts w:ascii="Times New Roman" w:hAnsi="Times New Roman"/>
          <w:color w:val="000000" w:themeColor="text1"/>
          <w:lang w:eastAsia="pt-BR"/>
        </w:rPr>
        <w:t>, o que vincula a Autarquia a buscar relação direta com tais grupos a fim de fiscalização e orientação, buscando-se sempre o interesse público e a segurança da sociedade.</w:t>
      </w:r>
    </w:p>
    <w:p w14:paraId="4B2A05AA" w14:textId="77777777" w:rsidR="005E3D5C" w:rsidRPr="00F70693" w:rsidRDefault="005E3D5C" w:rsidP="00ED3A7B">
      <w:pPr>
        <w:spacing w:line="360" w:lineRule="auto"/>
        <w:ind w:firstLine="993"/>
        <w:contextualSpacing/>
        <w:jc w:val="both"/>
        <w:rPr>
          <w:rFonts w:ascii="Times New Roman" w:hAnsi="Times New Roman"/>
          <w:lang w:eastAsia="pt-BR"/>
        </w:rPr>
      </w:pPr>
    </w:p>
    <w:p w14:paraId="4A6033CA" w14:textId="03FC2420" w:rsidR="007C47CB" w:rsidRDefault="00CB2543" w:rsidP="00ED3A7B">
      <w:pPr>
        <w:pStyle w:val="PargrafodaLista"/>
        <w:numPr>
          <w:ilvl w:val="0"/>
          <w:numId w:val="14"/>
        </w:numPr>
        <w:spacing w:line="360" w:lineRule="auto"/>
        <w:jc w:val="both"/>
        <w:rPr>
          <w:rFonts w:ascii="Times New Roman" w:hAnsi="Times New Roman"/>
          <w:b/>
          <w:lang w:eastAsia="pt-BR"/>
        </w:rPr>
      </w:pPr>
      <w:r w:rsidRPr="00F70693">
        <w:rPr>
          <w:rFonts w:ascii="Times New Roman" w:hAnsi="Times New Roman"/>
          <w:b/>
          <w:lang w:eastAsia="pt-BR"/>
        </w:rPr>
        <w:t>DO POSICIONAMENTO DA CEF-CAU/RS E DAS SUAS RECOMENDAÇÕES:</w:t>
      </w:r>
    </w:p>
    <w:p w14:paraId="17F0EF6F" w14:textId="77777777" w:rsidR="002E7370" w:rsidRPr="00F70693" w:rsidRDefault="002E7370" w:rsidP="002E7370">
      <w:pPr>
        <w:pStyle w:val="PargrafodaLista"/>
        <w:spacing w:line="360" w:lineRule="auto"/>
        <w:ind w:left="1494"/>
        <w:jc w:val="both"/>
        <w:rPr>
          <w:rFonts w:ascii="Times New Roman" w:hAnsi="Times New Roman"/>
          <w:b/>
          <w:lang w:eastAsia="pt-BR"/>
        </w:rPr>
      </w:pPr>
    </w:p>
    <w:p w14:paraId="030792BC" w14:textId="099CC0D6" w:rsidR="00917838" w:rsidRPr="00632B3F" w:rsidRDefault="00632B3F" w:rsidP="00447956">
      <w:pPr>
        <w:pStyle w:val="PargrafodaLista"/>
        <w:numPr>
          <w:ilvl w:val="1"/>
          <w:numId w:val="14"/>
        </w:numPr>
        <w:spacing w:line="360" w:lineRule="auto"/>
        <w:jc w:val="both"/>
        <w:rPr>
          <w:rFonts w:ascii="Times New Roman" w:hAnsi="Times New Roman"/>
          <w:b/>
          <w:lang w:eastAsia="pt-BR"/>
        </w:rPr>
      </w:pPr>
      <w:r w:rsidRPr="00632B3F">
        <w:rPr>
          <w:rFonts w:ascii="Times New Roman" w:hAnsi="Times New Roman"/>
          <w:b/>
          <w:color w:val="000000" w:themeColor="text1"/>
          <w:lang w:eastAsia="pt-BR"/>
        </w:rPr>
        <w:t>ESCRITÓRIO MODELO DE ARQUITETURA E URBANISMO</w:t>
      </w:r>
      <w:r>
        <w:rPr>
          <w:rFonts w:ascii="Times New Roman" w:hAnsi="Times New Roman"/>
          <w:b/>
          <w:color w:val="000000" w:themeColor="text1"/>
          <w:lang w:eastAsia="pt-BR"/>
        </w:rPr>
        <w:t xml:space="preserve"> (</w:t>
      </w:r>
      <w:r w:rsidR="007007BF" w:rsidRPr="00632B3F">
        <w:rPr>
          <w:rFonts w:ascii="Times New Roman" w:hAnsi="Times New Roman"/>
          <w:b/>
          <w:lang w:eastAsia="pt-BR"/>
        </w:rPr>
        <w:t>EMAU</w:t>
      </w:r>
      <w:r>
        <w:rPr>
          <w:rFonts w:ascii="Times New Roman" w:hAnsi="Times New Roman"/>
          <w:b/>
          <w:lang w:eastAsia="pt-BR"/>
        </w:rPr>
        <w:t>)</w:t>
      </w:r>
    </w:p>
    <w:p w14:paraId="111E33E4" w14:textId="77777777" w:rsidR="002E7370" w:rsidRPr="00F70693" w:rsidRDefault="002E7370" w:rsidP="002E7370">
      <w:pPr>
        <w:pStyle w:val="PargrafodaLista"/>
        <w:spacing w:line="360" w:lineRule="auto"/>
        <w:ind w:left="1854"/>
        <w:jc w:val="both"/>
        <w:rPr>
          <w:rFonts w:ascii="Times New Roman" w:hAnsi="Times New Roman"/>
          <w:b/>
          <w:lang w:eastAsia="pt-BR"/>
        </w:rPr>
      </w:pPr>
    </w:p>
    <w:p w14:paraId="2E3D4CAE" w14:textId="206397DA" w:rsidR="00265351" w:rsidRDefault="00C1394A" w:rsidP="00ED3A7B">
      <w:pPr>
        <w:spacing w:line="360" w:lineRule="auto"/>
        <w:ind w:firstLine="1134"/>
        <w:contextualSpacing/>
        <w:jc w:val="both"/>
        <w:rPr>
          <w:rFonts w:ascii="Times New Roman" w:hAnsi="Times New Roman"/>
          <w:lang w:eastAsia="pt-BR"/>
        </w:rPr>
      </w:pPr>
      <w:r w:rsidRPr="00F70693">
        <w:rPr>
          <w:rFonts w:ascii="Times New Roman" w:hAnsi="Times New Roman"/>
          <w:lang w:eastAsia="pt-BR"/>
        </w:rPr>
        <w:t>Diante dos argumentos expostos anteriormente</w:t>
      </w:r>
      <w:r w:rsidR="005448BA" w:rsidRPr="00F70693">
        <w:rPr>
          <w:rFonts w:ascii="Times New Roman" w:hAnsi="Times New Roman"/>
          <w:lang w:eastAsia="pt-BR"/>
        </w:rPr>
        <w:t xml:space="preserve">, </w:t>
      </w:r>
      <w:r w:rsidR="00DD70A0" w:rsidRPr="00F70693">
        <w:rPr>
          <w:rFonts w:ascii="Times New Roman" w:hAnsi="Times New Roman"/>
          <w:lang w:eastAsia="pt-BR"/>
        </w:rPr>
        <w:t>a CEF-CAU/RS entende que as atividades desenvolvidas pelos Escritórios Modelos de Arquitetura e Urbanismo – EMAU, para que não haja desvio da função educacional, devem</w:t>
      </w:r>
      <w:r w:rsidR="00BD4FCA" w:rsidRPr="00F70693">
        <w:rPr>
          <w:rFonts w:ascii="Times New Roman" w:hAnsi="Times New Roman"/>
          <w:lang w:eastAsia="pt-BR"/>
        </w:rPr>
        <w:t>-</w:t>
      </w:r>
      <w:r w:rsidR="00DD70A0" w:rsidRPr="00F70693">
        <w:rPr>
          <w:rFonts w:ascii="Times New Roman" w:hAnsi="Times New Roman"/>
          <w:lang w:eastAsia="pt-BR"/>
        </w:rPr>
        <w:t>se restringir às atividades de extensão universitária</w:t>
      </w:r>
      <w:r w:rsidR="00F500B4" w:rsidRPr="00F70693">
        <w:rPr>
          <w:rFonts w:ascii="Times New Roman" w:hAnsi="Times New Roman"/>
          <w:lang w:eastAsia="pt-BR"/>
        </w:rPr>
        <w:t xml:space="preserve"> </w:t>
      </w:r>
      <w:r w:rsidR="00DD70A0" w:rsidRPr="00F70693">
        <w:rPr>
          <w:rFonts w:ascii="Times New Roman" w:hAnsi="Times New Roman"/>
          <w:lang w:eastAsia="pt-BR"/>
        </w:rPr>
        <w:t>voltando-se às comunidades carentes</w:t>
      </w:r>
      <w:r w:rsidR="0096520C" w:rsidRPr="00F70693">
        <w:rPr>
          <w:rFonts w:ascii="Times New Roman" w:hAnsi="Times New Roman"/>
          <w:lang w:eastAsia="pt-BR"/>
        </w:rPr>
        <w:t xml:space="preserve"> organizadas</w:t>
      </w:r>
      <w:r w:rsidR="00DD70A0" w:rsidRPr="00F70693">
        <w:rPr>
          <w:rFonts w:ascii="Times New Roman" w:hAnsi="Times New Roman"/>
          <w:lang w:eastAsia="pt-BR"/>
        </w:rPr>
        <w:t xml:space="preserve">. </w:t>
      </w:r>
    </w:p>
    <w:p w14:paraId="27C55CBD" w14:textId="3D29CAE2" w:rsidR="00E33B83" w:rsidRPr="0037114F" w:rsidRDefault="00E33B83" w:rsidP="00ED3A7B">
      <w:pPr>
        <w:spacing w:line="360" w:lineRule="auto"/>
        <w:ind w:firstLine="1134"/>
        <w:contextualSpacing/>
        <w:jc w:val="both"/>
        <w:rPr>
          <w:rFonts w:ascii="Times New Roman" w:hAnsi="Times New Roman"/>
          <w:lang w:eastAsia="pt-BR"/>
        </w:rPr>
      </w:pPr>
      <w:r w:rsidRPr="0037114F">
        <w:rPr>
          <w:rFonts w:ascii="Times New Roman" w:hAnsi="Times New Roman"/>
          <w:lang w:eastAsia="pt-BR"/>
        </w:rPr>
        <w:t>Pois conforme já apontado no item 4, de acordo com a FENEA:</w:t>
      </w:r>
    </w:p>
    <w:p w14:paraId="0AFC8DC0" w14:textId="77777777" w:rsidR="00E33B83" w:rsidRPr="0037114F" w:rsidRDefault="00E33B83" w:rsidP="00E33B83">
      <w:pPr>
        <w:spacing w:line="360" w:lineRule="auto"/>
        <w:ind w:left="1416"/>
        <w:contextualSpacing/>
        <w:jc w:val="both"/>
        <w:rPr>
          <w:rFonts w:ascii="Times New Roman" w:hAnsi="Times New Roman"/>
          <w:i/>
          <w:sz w:val="20"/>
          <w:szCs w:val="22"/>
          <w:lang w:eastAsia="pt-BR"/>
        </w:rPr>
      </w:pPr>
      <w:r w:rsidRPr="0037114F">
        <w:rPr>
          <w:rFonts w:ascii="Times New Roman" w:hAnsi="Times New Roman"/>
          <w:i/>
          <w:sz w:val="20"/>
          <w:szCs w:val="22"/>
          <w:lang w:eastAsia="pt-BR"/>
        </w:rPr>
        <w:t>"O EMAU direciona a sua atividade para a parcela da população que não possui ou não acredita poder ter acesso ao trabalho de um arquiteto, mas que seja minimamente organizada para que o escritório não acabe atendendo a um número reduzido de pessoas.</w:t>
      </w:r>
    </w:p>
    <w:p w14:paraId="15D6AC16" w14:textId="77777777" w:rsidR="00E33B83" w:rsidRPr="0037114F" w:rsidRDefault="00E33B83" w:rsidP="00E33B83">
      <w:pPr>
        <w:spacing w:line="360" w:lineRule="auto"/>
        <w:ind w:left="1416"/>
        <w:contextualSpacing/>
        <w:jc w:val="both"/>
        <w:rPr>
          <w:rFonts w:ascii="Times New Roman" w:hAnsi="Times New Roman"/>
          <w:i/>
          <w:sz w:val="20"/>
          <w:szCs w:val="22"/>
          <w:lang w:eastAsia="pt-BR"/>
        </w:rPr>
      </w:pPr>
      <w:r w:rsidRPr="0037114F">
        <w:rPr>
          <w:rFonts w:ascii="Times New Roman" w:hAnsi="Times New Roman"/>
          <w:i/>
          <w:sz w:val="20"/>
          <w:szCs w:val="22"/>
          <w:lang w:eastAsia="pt-BR"/>
        </w:rPr>
        <w:t>[...] "O escritório não interfere no mercado de trabalho dos profissionais por ter como enfoque as comunidades mais excluídas.</w:t>
      </w:r>
    </w:p>
    <w:p w14:paraId="2A7E8679" w14:textId="67947758" w:rsidR="00E33B83" w:rsidRPr="0037114F" w:rsidRDefault="00E33B83" w:rsidP="00E33B83">
      <w:pPr>
        <w:spacing w:line="360" w:lineRule="auto"/>
        <w:ind w:left="1416"/>
        <w:contextualSpacing/>
        <w:jc w:val="both"/>
        <w:rPr>
          <w:rFonts w:ascii="Times New Roman" w:hAnsi="Times New Roman"/>
          <w:i/>
          <w:sz w:val="20"/>
          <w:szCs w:val="22"/>
          <w:lang w:eastAsia="pt-BR"/>
        </w:rPr>
      </w:pPr>
      <w:r w:rsidRPr="0037114F">
        <w:rPr>
          <w:rFonts w:ascii="Times New Roman" w:hAnsi="Times New Roman"/>
          <w:i/>
          <w:sz w:val="20"/>
          <w:szCs w:val="22"/>
          <w:lang w:eastAsia="pt-BR"/>
        </w:rPr>
        <w:t>[...] "Não têm fins lucrativos, apenas o ganho da vivência social, a experiência prática aliada à teoria com o intuito de melhorar o ensino e a experiência teórica dentro da universidade.</w:t>
      </w:r>
    </w:p>
    <w:p w14:paraId="51EDF70C" w14:textId="7FD9031F" w:rsidR="00AC201A" w:rsidRPr="00732DDC" w:rsidRDefault="00E33B83" w:rsidP="00ED3A7B">
      <w:pPr>
        <w:spacing w:line="360" w:lineRule="auto"/>
        <w:ind w:firstLine="1134"/>
        <w:contextualSpacing/>
        <w:jc w:val="both"/>
        <w:rPr>
          <w:rFonts w:ascii="Times New Roman" w:hAnsi="Times New Roman"/>
          <w:lang w:eastAsia="pt-BR"/>
        </w:rPr>
      </w:pPr>
      <w:r w:rsidRPr="0037114F">
        <w:rPr>
          <w:rFonts w:ascii="Times New Roman" w:hAnsi="Times New Roman"/>
          <w:lang w:eastAsia="pt-BR"/>
        </w:rPr>
        <w:t>Todavia, c</w:t>
      </w:r>
      <w:r w:rsidR="00AC201A" w:rsidRPr="0037114F">
        <w:rPr>
          <w:rFonts w:ascii="Times New Roman" w:hAnsi="Times New Roman"/>
          <w:lang w:eastAsia="pt-BR"/>
        </w:rPr>
        <w:t xml:space="preserve">aso </w:t>
      </w:r>
      <w:r w:rsidR="00AC201A" w:rsidRPr="00732DDC">
        <w:rPr>
          <w:rFonts w:ascii="Times New Roman" w:hAnsi="Times New Roman"/>
          <w:lang w:eastAsia="pt-BR"/>
        </w:rPr>
        <w:t xml:space="preserve">as </w:t>
      </w:r>
      <w:r w:rsidR="00265351" w:rsidRPr="00732DDC">
        <w:rPr>
          <w:rFonts w:ascii="Times New Roman" w:hAnsi="Times New Roman"/>
          <w:lang w:eastAsia="pt-BR"/>
        </w:rPr>
        <w:t>atividades acadêmicas do EMAU ultrapass</w:t>
      </w:r>
      <w:r w:rsidR="00BD4FCA" w:rsidRPr="00732DDC">
        <w:rPr>
          <w:rFonts w:ascii="Times New Roman" w:hAnsi="Times New Roman"/>
          <w:lang w:eastAsia="pt-BR"/>
        </w:rPr>
        <w:t>e</w:t>
      </w:r>
      <w:r w:rsidR="00265351" w:rsidRPr="00732DDC">
        <w:rPr>
          <w:rFonts w:ascii="Times New Roman" w:hAnsi="Times New Roman"/>
          <w:lang w:eastAsia="pt-BR"/>
        </w:rPr>
        <w:t>m a finalidade do ensino e indiquem a necessidade de uma atividade finalística</w:t>
      </w:r>
      <w:r w:rsidRPr="0037114F">
        <w:rPr>
          <w:rStyle w:val="Refdenotaderodap"/>
          <w:rFonts w:ascii="Times New Roman" w:hAnsi="Times New Roman"/>
          <w:lang w:eastAsia="pt-BR"/>
        </w:rPr>
        <w:footnoteReference w:id="15"/>
      </w:r>
      <w:r w:rsidR="00265351" w:rsidRPr="00E33B83">
        <w:rPr>
          <w:rFonts w:ascii="Times New Roman" w:hAnsi="Times New Roman"/>
          <w:b/>
          <w:bCs/>
          <w:color w:val="0000FF"/>
          <w:lang w:eastAsia="pt-BR"/>
        </w:rPr>
        <w:t xml:space="preserve"> </w:t>
      </w:r>
      <w:r w:rsidR="00265351" w:rsidRPr="00732DDC">
        <w:rPr>
          <w:rFonts w:ascii="Times New Roman" w:hAnsi="Times New Roman"/>
          <w:lang w:eastAsia="pt-BR"/>
        </w:rPr>
        <w:t>a ser realizada por profissional habilitado</w:t>
      </w:r>
      <w:r w:rsidR="00265351" w:rsidRPr="00732DDC">
        <w:rPr>
          <w:rFonts w:ascii="Times New Roman" w:hAnsi="Times New Roman"/>
          <w:u w:val="single"/>
          <w:lang w:eastAsia="pt-BR"/>
        </w:rPr>
        <w:t>, podendo ser profissionais dos quadros das prefeituras municipais ou de escritórios profissionais</w:t>
      </w:r>
      <w:r w:rsidR="00732DDC">
        <w:rPr>
          <w:rFonts w:ascii="Times New Roman" w:hAnsi="Times New Roman"/>
          <w:lang w:eastAsia="pt-BR"/>
        </w:rPr>
        <w:t xml:space="preserve">, </w:t>
      </w:r>
      <w:r w:rsidR="00265351" w:rsidRPr="00732DDC">
        <w:rPr>
          <w:rFonts w:ascii="Times New Roman" w:hAnsi="Times New Roman"/>
          <w:lang w:eastAsia="pt-BR"/>
        </w:rPr>
        <w:t>devem</w:t>
      </w:r>
      <w:r w:rsidR="00DD70A0" w:rsidRPr="00732DDC">
        <w:rPr>
          <w:rFonts w:ascii="Times New Roman" w:hAnsi="Times New Roman"/>
          <w:lang w:eastAsia="pt-BR"/>
        </w:rPr>
        <w:t xml:space="preserve"> s</w:t>
      </w:r>
      <w:r w:rsidR="00265351" w:rsidRPr="00732DDC">
        <w:rPr>
          <w:rFonts w:ascii="Times New Roman" w:hAnsi="Times New Roman"/>
          <w:lang w:eastAsia="pt-BR"/>
        </w:rPr>
        <w:t>e</w:t>
      </w:r>
      <w:r w:rsidR="00BD4FCA" w:rsidRPr="00732DDC">
        <w:rPr>
          <w:rFonts w:ascii="Times New Roman" w:hAnsi="Times New Roman"/>
          <w:lang w:eastAsia="pt-BR"/>
        </w:rPr>
        <w:t xml:space="preserve"> </w:t>
      </w:r>
      <w:r w:rsidR="00265351" w:rsidRPr="00732DDC">
        <w:rPr>
          <w:rFonts w:ascii="Times New Roman" w:hAnsi="Times New Roman"/>
          <w:lang w:eastAsia="pt-BR"/>
        </w:rPr>
        <w:t>sujeitar</w:t>
      </w:r>
      <w:r w:rsidR="00DD70A0" w:rsidRPr="00732DDC">
        <w:rPr>
          <w:rFonts w:ascii="Times New Roman" w:hAnsi="Times New Roman"/>
          <w:lang w:eastAsia="pt-BR"/>
        </w:rPr>
        <w:t xml:space="preserve"> à fiscalização do Conselho</w:t>
      </w:r>
      <w:r w:rsidR="00265351" w:rsidRPr="00732DDC">
        <w:rPr>
          <w:rFonts w:ascii="Times New Roman" w:hAnsi="Times New Roman"/>
          <w:lang w:eastAsia="pt-BR"/>
        </w:rPr>
        <w:t xml:space="preserve"> e</w:t>
      </w:r>
      <w:r w:rsidR="00DD70A0" w:rsidRPr="00732DDC">
        <w:rPr>
          <w:rFonts w:ascii="Times New Roman" w:hAnsi="Times New Roman"/>
          <w:lang w:eastAsia="pt-BR"/>
        </w:rPr>
        <w:t xml:space="preserve"> </w:t>
      </w:r>
      <w:r w:rsidR="00265351" w:rsidRPr="00732DDC">
        <w:rPr>
          <w:rFonts w:ascii="Times New Roman" w:hAnsi="Times New Roman"/>
          <w:lang w:eastAsia="pt-BR"/>
        </w:rPr>
        <w:t>serem objeto de Registro de Responsabilidade Técnica</w:t>
      </w:r>
      <w:r w:rsidR="00AC201A" w:rsidRPr="00732DDC">
        <w:rPr>
          <w:rFonts w:ascii="Times New Roman" w:hAnsi="Times New Roman"/>
          <w:lang w:eastAsia="pt-BR"/>
        </w:rPr>
        <w:t xml:space="preserve"> </w:t>
      </w:r>
      <w:r w:rsidR="00732DDC">
        <w:rPr>
          <w:rFonts w:ascii="Times New Roman" w:hAnsi="Times New Roman"/>
          <w:lang w:eastAsia="pt-BR"/>
        </w:rPr>
        <w:t>(RRT).</w:t>
      </w:r>
    </w:p>
    <w:p w14:paraId="0A38B76C" w14:textId="582EE75A" w:rsidR="000704E8" w:rsidRPr="00732DDC" w:rsidRDefault="000704E8" w:rsidP="00ED3A7B">
      <w:pPr>
        <w:spacing w:line="360" w:lineRule="auto"/>
        <w:ind w:firstLine="1134"/>
        <w:contextualSpacing/>
        <w:jc w:val="both"/>
        <w:rPr>
          <w:rFonts w:ascii="Times New Roman" w:hAnsi="Times New Roman"/>
          <w:lang w:eastAsia="pt-BR"/>
        </w:rPr>
      </w:pPr>
      <w:r w:rsidRPr="00732DDC">
        <w:rPr>
          <w:rFonts w:ascii="Times New Roman" w:hAnsi="Times New Roman"/>
          <w:lang w:eastAsia="pt-BR"/>
        </w:rPr>
        <w:t xml:space="preserve">Cabe </w:t>
      </w:r>
      <w:r w:rsidR="00AC201A" w:rsidRPr="00732DDC">
        <w:rPr>
          <w:rFonts w:ascii="Times New Roman" w:hAnsi="Times New Roman"/>
          <w:lang w:eastAsia="pt-BR"/>
        </w:rPr>
        <w:t xml:space="preserve">ainda </w:t>
      </w:r>
      <w:r w:rsidRPr="00732DDC">
        <w:rPr>
          <w:rFonts w:ascii="Times New Roman" w:hAnsi="Times New Roman"/>
          <w:lang w:eastAsia="pt-BR"/>
        </w:rPr>
        <w:t xml:space="preserve">ressaltar que, quando houver a realização de atividade finalística da profissão, as atividades desenvolvidas pelos estudantes </w:t>
      </w:r>
      <w:r w:rsidR="00BD4FCA" w:rsidRPr="00732DDC">
        <w:rPr>
          <w:rFonts w:ascii="Times New Roman" w:hAnsi="Times New Roman"/>
          <w:lang w:eastAsia="pt-BR"/>
        </w:rPr>
        <w:t>devem</w:t>
      </w:r>
      <w:r w:rsidRPr="00732DDC">
        <w:rPr>
          <w:rFonts w:ascii="Times New Roman" w:hAnsi="Times New Roman"/>
          <w:lang w:eastAsia="pt-BR"/>
        </w:rPr>
        <w:t xml:space="preserve"> restrin</w:t>
      </w:r>
      <w:r w:rsidR="00BD4FCA" w:rsidRPr="00732DDC">
        <w:rPr>
          <w:rFonts w:ascii="Times New Roman" w:hAnsi="Times New Roman"/>
          <w:lang w:eastAsia="pt-BR"/>
        </w:rPr>
        <w:t>gir-se</w:t>
      </w:r>
      <w:r w:rsidRPr="00732DDC">
        <w:rPr>
          <w:rFonts w:ascii="Times New Roman" w:hAnsi="Times New Roman"/>
          <w:lang w:eastAsia="pt-BR"/>
        </w:rPr>
        <w:t xml:space="preserve"> àquelas de nível acadêmico.</w:t>
      </w:r>
    </w:p>
    <w:p w14:paraId="2D74F83C" w14:textId="26B6F804" w:rsidR="00CA01EB" w:rsidRPr="00732DDC" w:rsidRDefault="000F1040" w:rsidP="00CA01EB">
      <w:pPr>
        <w:spacing w:line="360" w:lineRule="auto"/>
        <w:ind w:firstLine="1134"/>
        <w:contextualSpacing/>
        <w:jc w:val="both"/>
        <w:rPr>
          <w:rFonts w:ascii="Times New Roman" w:hAnsi="Times New Roman"/>
          <w:lang w:eastAsia="pt-BR"/>
        </w:rPr>
      </w:pPr>
      <w:r w:rsidRPr="00732DDC">
        <w:rPr>
          <w:rFonts w:ascii="Times New Roman" w:hAnsi="Times New Roman"/>
          <w:lang w:eastAsia="pt-BR"/>
        </w:rPr>
        <w:t>E, n</w:t>
      </w:r>
      <w:r w:rsidR="000704E8" w:rsidRPr="00732DDC">
        <w:rPr>
          <w:rFonts w:ascii="Times New Roman" w:hAnsi="Times New Roman"/>
          <w:lang w:eastAsia="pt-BR"/>
        </w:rPr>
        <w:t>o caso de o responsável técnico da atividade finalística ser o próprio professor ou orientador</w:t>
      </w:r>
      <w:r w:rsidR="00632B3F">
        <w:rPr>
          <w:rFonts w:ascii="Times New Roman" w:hAnsi="Times New Roman"/>
          <w:lang w:eastAsia="pt-BR"/>
        </w:rPr>
        <w:t>, além</w:t>
      </w:r>
      <w:r w:rsidR="00EB4A35">
        <w:rPr>
          <w:rFonts w:ascii="Times New Roman" w:hAnsi="Times New Roman"/>
          <w:lang w:eastAsia="pt-BR"/>
        </w:rPr>
        <w:t xml:space="preserve"> </w:t>
      </w:r>
      <w:r w:rsidR="00063B1B" w:rsidRPr="00732DDC">
        <w:rPr>
          <w:rFonts w:ascii="Times New Roman" w:hAnsi="Times New Roman"/>
          <w:lang w:eastAsia="pt-BR"/>
        </w:rPr>
        <w:t xml:space="preserve">do </w:t>
      </w:r>
      <w:r w:rsidRPr="00732DDC">
        <w:rPr>
          <w:rFonts w:ascii="Times New Roman" w:hAnsi="Times New Roman"/>
          <w:lang w:eastAsia="pt-BR"/>
        </w:rPr>
        <w:t xml:space="preserve">(a) </w:t>
      </w:r>
      <w:r w:rsidR="00063B1B" w:rsidRPr="00732DDC">
        <w:rPr>
          <w:rFonts w:ascii="Times New Roman" w:hAnsi="Times New Roman"/>
          <w:lang w:eastAsia="pt-BR"/>
        </w:rPr>
        <w:t>RRT já elaborado pela atividade de extensão</w:t>
      </w:r>
      <w:r w:rsidRPr="00732DDC">
        <w:rPr>
          <w:rFonts w:ascii="Times New Roman" w:hAnsi="Times New Roman"/>
          <w:lang w:eastAsia="pt-BR"/>
        </w:rPr>
        <w:t xml:space="preserve"> acadêmica</w:t>
      </w:r>
      <w:r w:rsidR="00063B1B" w:rsidRPr="00732DDC">
        <w:rPr>
          <w:rFonts w:ascii="Times New Roman" w:hAnsi="Times New Roman"/>
          <w:lang w:eastAsia="pt-BR"/>
        </w:rPr>
        <w:t xml:space="preserve">, deverá elaborar </w:t>
      </w:r>
      <w:r w:rsidRPr="00732DDC">
        <w:rPr>
          <w:rFonts w:ascii="Times New Roman" w:hAnsi="Times New Roman"/>
          <w:lang w:eastAsia="pt-BR"/>
        </w:rPr>
        <w:lastRenderedPageBreak/>
        <w:t xml:space="preserve">também </w:t>
      </w:r>
      <w:r w:rsidR="00063B1B" w:rsidRPr="00732DDC">
        <w:rPr>
          <w:rFonts w:ascii="Times New Roman" w:hAnsi="Times New Roman"/>
          <w:lang w:eastAsia="pt-BR"/>
        </w:rPr>
        <w:t>o</w:t>
      </w:r>
      <w:r w:rsidR="00EB4A35">
        <w:rPr>
          <w:rFonts w:ascii="Times New Roman" w:hAnsi="Times New Roman"/>
          <w:lang w:eastAsia="pt-BR"/>
        </w:rPr>
        <w:t xml:space="preserve"> (b) </w:t>
      </w:r>
      <w:r w:rsidR="00063B1B" w:rsidRPr="00732DDC">
        <w:rPr>
          <w:rFonts w:ascii="Times New Roman" w:hAnsi="Times New Roman"/>
          <w:lang w:eastAsia="pt-BR"/>
        </w:rPr>
        <w:t>RRT</w:t>
      </w:r>
      <w:r w:rsidRPr="00732DDC">
        <w:rPr>
          <w:rFonts w:ascii="Times New Roman" w:hAnsi="Times New Roman"/>
          <w:lang w:eastAsia="pt-BR"/>
        </w:rPr>
        <w:t xml:space="preserve"> da atividade finalística</w:t>
      </w:r>
      <w:r w:rsidR="000704E8" w:rsidRPr="00732DDC">
        <w:rPr>
          <w:rFonts w:ascii="Times New Roman" w:hAnsi="Times New Roman"/>
          <w:lang w:eastAsia="pt-BR"/>
        </w:rPr>
        <w:t xml:space="preserve">, não utilizando para este fim a remuneração já percebida pela atividade acadêmica, sob pena de incorrer </w:t>
      </w:r>
      <w:r w:rsidR="00063B1B" w:rsidRPr="00732DDC">
        <w:rPr>
          <w:rFonts w:ascii="Times New Roman" w:hAnsi="Times New Roman"/>
          <w:lang w:eastAsia="pt-BR"/>
        </w:rPr>
        <w:t xml:space="preserve">em </w:t>
      </w:r>
      <w:r w:rsidR="000704E8" w:rsidRPr="00732DDC">
        <w:rPr>
          <w:rFonts w:ascii="Times New Roman" w:hAnsi="Times New Roman"/>
          <w:lang w:eastAsia="pt-BR"/>
        </w:rPr>
        <w:t>possível falta ético-disciplinar</w:t>
      </w:r>
      <w:r w:rsidR="00E27B19">
        <w:rPr>
          <w:rFonts w:ascii="Times New Roman" w:hAnsi="Times New Roman"/>
          <w:lang w:eastAsia="pt-BR"/>
        </w:rPr>
        <w:t>.</w:t>
      </w:r>
    </w:p>
    <w:p w14:paraId="444FE424" w14:textId="4C6E3B58" w:rsidR="000704E8" w:rsidRPr="00CA01EB" w:rsidRDefault="00CA01EB" w:rsidP="00CA01EB">
      <w:pPr>
        <w:spacing w:line="360" w:lineRule="auto"/>
        <w:ind w:firstLine="1134"/>
        <w:contextualSpacing/>
        <w:jc w:val="both"/>
        <w:rPr>
          <w:rFonts w:ascii="Times New Roman" w:hAnsi="Times New Roman"/>
          <w:color w:val="00B050"/>
          <w:sz w:val="16"/>
          <w:szCs w:val="16"/>
          <w:lang w:eastAsia="pt-BR"/>
        </w:rPr>
      </w:pPr>
      <w:r>
        <w:rPr>
          <w:rFonts w:ascii="Times New Roman" w:hAnsi="Times New Roman"/>
          <w:noProof/>
          <w:color w:val="00B050"/>
          <w:sz w:val="20"/>
          <w:szCs w:val="20"/>
          <w:lang w:eastAsia="pt-BR"/>
        </w:rPr>
        <w:br/>
      </w:r>
      <w:bookmarkStart w:id="0" w:name="_GoBack"/>
      <w:r>
        <w:rPr>
          <w:rFonts w:ascii="Times New Roman" w:hAnsi="Times New Roman"/>
          <w:noProof/>
          <w:color w:val="00B050"/>
          <w:sz w:val="20"/>
          <w:szCs w:val="20"/>
          <w:lang w:eastAsia="pt-BR"/>
        </w:rPr>
        <mc:AlternateContent>
          <mc:Choice Requires="wpg">
            <w:drawing>
              <wp:inline distT="0" distB="0" distL="0" distR="0" wp14:anchorId="6757AB72" wp14:editId="6B9D6BF8">
                <wp:extent cx="5822949" cy="5852160"/>
                <wp:effectExtent l="0" t="0" r="26035" b="15240"/>
                <wp:docPr id="15" name="Agrupar 15"/>
                <wp:cNvGraphicFramePr/>
                <a:graphic xmlns:a="http://schemas.openxmlformats.org/drawingml/2006/main">
                  <a:graphicData uri="http://schemas.microsoft.com/office/word/2010/wordprocessingGroup">
                    <wpg:wgp>
                      <wpg:cNvGrpSpPr/>
                      <wpg:grpSpPr>
                        <a:xfrm>
                          <a:off x="0" y="0"/>
                          <a:ext cx="5822949" cy="5852160"/>
                          <a:chOff x="0" y="31746"/>
                          <a:chExt cx="5822949" cy="5852166"/>
                        </a:xfrm>
                      </wpg:grpSpPr>
                      <wpg:grpSp>
                        <wpg:cNvPr id="13" name="Agrupar 13"/>
                        <wpg:cNvGrpSpPr/>
                        <wpg:grpSpPr>
                          <a:xfrm>
                            <a:off x="0" y="31746"/>
                            <a:ext cx="5822949" cy="5852166"/>
                            <a:chOff x="0" y="31746"/>
                            <a:chExt cx="5822949" cy="5852166"/>
                          </a:xfrm>
                        </wpg:grpSpPr>
                        <wps:wsp>
                          <wps:cNvPr id="1" name="Retângulo 1"/>
                          <wps:cNvSpPr/>
                          <wps:spPr>
                            <a:xfrm>
                              <a:off x="0" y="31746"/>
                              <a:ext cx="3490623" cy="5844214"/>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tângulo 2"/>
                          <wps:cNvSpPr/>
                          <wps:spPr>
                            <a:xfrm>
                              <a:off x="3792772" y="31750"/>
                              <a:ext cx="2030177" cy="5852162"/>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ixa de Texto 3"/>
                          <wps:cNvSpPr txBox="1"/>
                          <wps:spPr>
                            <a:xfrm>
                              <a:off x="19050" y="38100"/>
                              <a:ext cx="2813050" cy="276225"/>
                            </a:xfrm>
                            <a:prstGeom prst="rect">
                              <a:avLst/>
                            </a:prstGeom>
                            <a:noFill/>
                            <a:ln w="6350">
                              <a:noFill/>
                            </a:ln>
                          </wps:spPr>
                          <wps:txbx>
                            <w:txbxContent>
                              <w:p w14:paraId="3C325C63" w14:textId="77777777" w:rsidR="00DD36D2" w:rsidRPr="00143A5C" w:rsidRDefault="00DD36D2" w:rsidP="00CA01EB">
                                <w:pPr>
                                  <w:jc w:val="center"/>
                                  <w:rPr>
                                    <w:b/>
                                    <w:bCs/>
                                  </w:rPr>
                                </w:pPr>
                                <w:r w:rsidRPr="00143A5C">
                                  <w:rPr>
                                    <w:b/>
                                    <w:bCs/>
                                  </w:rPr>
                                  <w:t>DENTRO DA 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ixa de Texto 4"/>
                          <wps:cNvSpPr txBox="1"/>
                          <wps:spPr>
                            <a:xfrm>
                              <a:off x="2990850" y="31750"/>
                              <a:ext cx="2806700" cy="276225"/>
                            </a:xfrm>
                            <a:prstGeom prst="rect">
                              <a:avLst/>
                            </a:prstGeom>
                            <a:noFill/>
                            <a:ln w="6350">
                              <a:noFill/>
                            </a:ln>
                          </wps:spPr>
                          <wps:txbx>
                            <w:txbxContent>
                              <w:p w14:paraId="730F2132" w14:textId="77777777" w:rsidR="00DD36D2" w:rsidRPr="00143A5C" w:rsidRDefault="00DD36D2" w:rsidP="00CA01EB">
                                <w:pPr>
                                  <w:jc w:val="center"/>
                                  <w:rPr>
                                    <w:b/>
                                    <w:bCs/>
                                  </w:rPr>
                                </w:pPr>
                                <w:r w:rsidRPr="00143A5C">
                                  <w:rPr>
                                    <w:b/>
                                    <w:bCs/>
                                  </w:rPr>
                                  <w:t>FORA DA 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aixa de Texto 6"/>
                          <wps:cNvSpPr txBox="1"/>
                          <wps:spPr>
                            <a:xfrm>
                              <a:off x="101522" y="323849"/>
                              <a:ext cx="2514413" cy="4909008"/>
                            </a:xfrm>
                            <a:prstGeom prst="rect">
                              <a:avLst/>
                            </a:prstGeom>
                            <a:solidFill>
                              <a:schemeClr val="lt1"/>
                            </a:solidFill>
                            <a:ln w="6350">
                              <a:solidFill>
                                <a:prstClr val="black"/>
                              </a:solidFill>
                            </a:ln>
                          </wps:spPr>
                          <wps:txbx>
                            <w:txbxContent>
                              <w:p w14:paraId="26797633" w14:textId="77777777" w:rsidR="00DD36D2" w:rsidRPr="00143A5C" w:rsidRDefault="00DD36D2" w:rsidP="00143A5C">
                                <w:pPr>
                                  <w:rPr>
                                    <w:sz w:val="22"/>
                                    <w:szCs w:val="22"/>
                                  </w:rPr>
                                </w:pPr>
                                <w:proofErr w:type="spellStart"/>
                                <w:r w:rsidRPr="00143A5C">
                                  <w:rPr>
                                    <w:sz w:val="22"/>
                                    <w:szCs w:val="22"/>
                                  </w:rPr>
                                  <w:t>EMAUs</w:t>
                                </w:r>
                                <w:proofErr w:type="spellEnd"/>
                                <w:r w:rsidRPr="00143A5C">
                                  <w:rPr>
                                    <w:sz w:val="22"/>
                                    <w:szCs w:val="22"/>
                                  </w:rPr>
                                  <w:t xml:space="preserve"> OU OUTRAS ATIVIDADES DE EXTENSÃO:</w:t>
                                </w:r>
                              </w:p>
                              <w:p w14:paraId="4179C922" w14:textId="3E71E5AB" w:rsidR="00DD36D2" w:rsidRPr="0037114F" w:rsidRDefault="00DD36D2" w:rsidP="00143A5C">
                                <w:pPr>
                                  <w:rPr>
                                    <w:sz w:val="22"/>
                                    <w:szCs w:val="22"/>
                                  </w:rPr>
                                </w:pPr>
                                <w:r w:rsidRPr="0037114F">
                                  <w:rPr>
                                    <w:sz w:val="22"/>
                                    <w:szCs w:val="22"/>
                                  </w:rPr>
                                  <w:t>- Exerce atividades acadêmicas (prévias e complementares à atividade profissional) como, por exemplo, estudos, análises, protótipos dentro da universidade, diagnósticos, atividades de orientação, conscientização, realiza visitas in loco, convida a comunidade para dentro da universidade e oferece oficinas ou workshops. Excetuam-se as atividades finalísticas listadas na legislação (Art. 2º da Lei nº 12.378/2010 e resoluções pertinentes).</w:t>
                                </w:r>
                              </w:p>
                              <w:p w14:paraId="267E39D3" w14:textId="77777777" w:rsidR="00DD36D2" w:rsidRPr="0037114F" w:rsidRDefault="00DD36D2" w:rsidP="00143A5C">
                                <w:pPr>
                                  <w:rPr>
                                    <w:sz w:val="22"/>
                                    <w:szCs w:val="22"/>
                                  </w:rPr>
                                </w:pPr>
                                <w:r w:rsidRPr="0037114F">
                                  <w:rPr>
                                    <w:sz w:val="22"/>
                                    <w:szCs w:val="22"/>
                                  </w:rPr>
                                  <w:t xml:space="preserve">- As atividades devem ser compostas por pelo menos um professor orientador (registrado no CAU e com RRT elaborado) + estudantes. </w:t>
                                </w:r>
                              </w:p>
                              <w:p w14:paraId="637804F6" w14:textId="031C19E6" w:rsidR="00DD36D2" w:rsidRPr="0037114F" w:rsidRDefault="00DD36D2" w:rsidP="00143A5C">
                                <w:pPr>
                                  <w:rPr>
                                    <w:sz w:val="22"/>
                                    <w:szCs w:val="22"/>
                                  </w:rPr>
                                </w:pPr>
                                <w:r w:rsidRPr="0037114F">
                                  <w:rPr>
                                    <w:sz w:val="22"/>
                                    <w:szCs w:val="22"/>
                                  </w:rPr>
                                  <w:t>- As atividades devem possuir apenas um CADASTRO no conselho. Elas estão sujeitas à fiscalização do CAU.</w:t>
                                </w:r>
                              </w:p>
                              <w:p w14:paraId="42B5742D" w14:textId="40EE40AA" w:rsidR="00DD36D2" w:rsidRPr="0037114F" w:rsidRDefault="00DD36D2" w:rsidP="00143A5C">
                                <w:pPr>
                                  <w:rPr>
                                    <w:sz w:val="22"/>
                                    <w:szCs w:val="22"/>
                                  </w:rPr>
                                </w:pPr>
                                <w:r w:rsidRPr="0037114F">
                                  <w:rPr>
                                    <w:sz w:val="22"/>
                                    <w:szCs w:val="22"/>
                                  </w:rPr>
                                  <w:t>- Surgindo atividades que excedam os objetivos do ensino, como as listadas no art. 2º da lei, deve haver RRT, que podem ser de docentes arquitetos ou mesmo arquitetos externos à IES, mediante realização de vínculo com a atividade do EMAU.</w:t>
                                </w:r>
                              </w:p>
                              <w:p w14:paraId="37D95D41" w14:textId="77777777" w:rsidR="00DD36D2" w:rsidRPr="00143A5C" w:rsidRDefault="00DD36D2" w:rsidP="00143A5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aixa de Texto 7"/>
                          <wps:cNvSpPr txBox="1"/>
                          <wps:spPr>
                            <a:xfrm>
                              <a:off x="2817105" y="341354"/>
                              <a:ext cx="1628775" cy="1280653"/>
                            </a:xfrm>
                            <a:prstGeom prst="rect">
                              <a:avLst/>
                            </a:prstGeom>
                            <a:solidFill>
                              <a:schemeClr val="lt1"/>
                            </a:solidFill>
                            <a:ln w="6350">
                              <a:solidFill>
                                <a:prstClr val="black"/>
                              </a:solidFill>
                            </a:ln>
                          </wps:spPr>
                          <wps:txbx>
                            <w:txbxContent>
                              <w:p w14:paraId="0E634A3B" w14:textId="77777777" w:rsidR="00DD36D2" w:rsidRPr="00143A5C" w:rsidRDefault="00DD36D2" w:rsidP="00CA01EB">
                                <w:pPr>
                                  <w:jc w:val="center"/>
                                  <w:rPr>
                                    <w:sz w:val="22"/>
                                    <w:szCs w:val="22"/>
                                  </w:rPr>
                                </w:pPr>
                                <w:r w:rsidRPr="00143A5C">
                                  <w:rPr>
                                    <w:sz w:val="22"/>
                                    <w:szCs w:val="22"/>
                                  </w:rPr>
                                  <w:t>ARQUITETOS E URBANISTAS ATUANTES NO MERCADO:</w:t>
                                </w:r>
                              </w:p>
                              <w:p w14:paraId="12236C63" w14:textId="77777777" w:rsidR="00DD36D2" w:rsidRPr="00143A5C" w:rsidRDefault="00DD36D2" w:rsidP="00CA01EB">
                                <w:pPr>
                                  <w:jc w:val="center"/>
                                  <w:rPr>
                                    <w:sz w:val="22"/>
                                    <w:szCs w:val="22"/>
                                  </w:rPr>
                                </w:pPr>
                                <w:r w:rsidRPr="00143A5C">
                                  <w:rPr>
                                    <w:sz w:val="22"/>
                                    <w:szCs w:val="22"/>
                                  </w:rPr>
                                  <w:t xml:space="preserve">Registrado no CAU e com os devidos </w:t>
                                </w:r>
                                <w:proofErr w:type="spellStart"/>
                                <w:r w:rsidRPr="00143A5C">
                                  <w:rPr>
                                    <w:sz w:val="22"/>
                                    <w:szCs w:val="22"/>
                                  </w:rPr>
                                  <w:t>RRTs</w:t>
                                </w:r>
                                <w:proofErr w:type="spellEnd"/>
                                <w:r w:rsidRPr="00143A5C">
                                  <w:rPr>
                                    <w:sz w:val="22"/>
                                    <w:szCs w:val="22"/>
                                  </w:rPr>
                                  <w:t xml:space="preserve"> elaborados</w:t>
                                </w:r>
                              </w:p>
                              <w:p w14:paraId="7401D938" w14:textId="77777777" w:rsidR="00DD36D2" w:rsidRPr="00143A5C" w:rsidRDefault="00DD36D2" w:rsidP="00CA01E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ixa de Texto 8"/>
                          <wps:cNvSpPr txBox="1"/>
                          <wps:spPr>
                            <a:xfrm>
                              <a:off x="2817102" y="2885359"/>
                              <a:ext cx="1628775" cy="1853564"/>
                            </a:xfrm>
                            <a:prstGeom prst="rect">
                              <a:avLst/>
                            </a:prstGeom>
                            <a:solidFill>
                              <a:schemeClr val="lt1"/>
                            </a:solidFill>
                            <a:ln w="6350">
                              <a:solidFill>
                                <a:prstClr val="black"/>
                              </a:solidFill>
                            </a:ln>
                          </wps:spPr>
                          <wps:txbx>
                            <w:txbxContent>
                              <w:p w14:paraId="05F72F96" w14:textId="7B93884C" w:rsidR="00DD36D2" w:rsidRPr="00143A5C" w:rsidRDefault="00DD36D2" w:rsidP="00CA01EB">
                                <w:pPr>
                                  <w:jc w:val="center"/>
                                  <w:rPr>
                                    <w:sz w:val="22"/>
                                    <w:szCs w:val="22"/>
                                  </w:rPr>
                                </w:pPr>
                                <w:r w:rsidRPr="00143A5C">
                                  <w:rPr>
                                    <w:sz w:val="22"/>
                                    <w:szCs w:val="22"/>
                                  </w:rPr>
                                  <w:t>ÓRGÃOS PÚBLICOS E ONGs:</w:t>
                                </w:r>
                              </w:p>
                              <w:p w14:paraId="76E932E1" w14:textId="77777777" w:rsidR="00DD36D2" w:rsidRPr="00143A5C" w:rsidRDefault="00DD36D2" w:rsidP="00CA01EB">
                                <w:pPr>
                                  <w:jc w:val="center"/>
                                  <w:rPr>
                                    <w:sz w:val="22"/>
                                    <w:szCs w:val="22"/>
                                  </w:rPr>
                                </w:pPr>
                                <w:r w:rsidRPr="00143A5C">
                                  <w:rPr>
                                    <w:sz w:val="22"/>
                                    <w:szCs w:val="22"/>
                                  </w:rPr>
                                  <w:t xml:space="preserve">Com Arquiteto e Urbanista em seu corpo funcional (com os devidos </w:t>
                                </w:r>
                                <w:proofErr w:type="spellStart"/>
                                <w:r w:rsidRPr="00143A5C">
                                  <w:rPr>
                                    <w:sz w:val="22"/>
                                    <w:szCs w:val="22"/>
                                  </w:rPr>
                                  <w:t>RRTs</w:t>
                                </w:r>
                                <w:proofErr w:type="spellEnd"/>
                                <w:r w:rsidRPr="00143A5C">
                                  <w:rPr>
                                    <w:sz w:val="22"/>
                                    <w:szCs w:val="22"/>
                                  </w:rPr>
                                  <w:t xml:space="preserve">), ou que trabalhe com outros profissionais atuantes no mercado.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ixa de Texto 9"/>
                          <wps:cNvSpPr txBox="1"/>
                          <wps:spPr>
                            <a:xfrm>
                              <a:off x="3907555" y="1916592"/>
                              <a:ext cx="1800225" cy="585216"/>
                            </a:xfrm>
                            <a:prstGeom prst="rect">
                              <a:avLst/>
                            </a:prstGeom>
                            <a:solidFill>
                              <a:schemeClr val="lt1"/>
                            </a:solidFill>
                            <a:ln w="6350">
                              <a:solidFill>
                                <a:prstClr val="black"/>
                              </a:solidFill>
                            </a:ln>
                          </wps:spPr>
                          <wps:txbx>
                            <w:txbxContent>
                              <w:p w14:paraId="6B51D414" w14:textId="77777777" w:rsidR="00DD36D2" w:rsidRPr="00612783" w:rsidRDefault="00DD36D2" w:rsidP="00CA01EB">
                                <w:pPr>
                                  <w:jc w:val="center"/>
                                </w:pPr>
                                <w:r w:rsidRPr="00612783">
                                  <w:t>COMUNIDADE COM DEMANDA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ector de Seta Reta 10"/>
                          <wps:cNvCnPr/>
                          <wps:spPr>
                            <a:xfrm>
                              <a:off x="2497341" y="701647"/>
                              <a:ext cx="361950" cy="0"/>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26" name="Conector: Angulado 26"/>
                          <wps:cNvCnPr>
                            <a:stCxn id="8" idx="3"/>
                            <a:endCxn id="9" idx="2"/>
                          </wps:cNvCnPr>
                          <wps:spPr>
                            <a:xfrm flipV="1">
                              <a:off x="4445877" y="2501808"/>
                              <a:ext cx="361791" cy="1310333"/>
                            </a:xfrm>
                            <a:prstGeom prst="bentConnector2">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28" name="Conector: Angulado 28"/>
                          <wps:cNvCnPr>
                            <a:stCxn id="7" idx="3"/>
                            <a:endCxn id="9" idx="0"/>
                          </wps:cNvCnPr>
                          <wps:spPr>
                            <a:xfrm>
                              <a:off x="4445880" y="981681"/>
                              <a:ext cx="361788" cy="934911"/>
                            </a:xfrm>
                            <a:prstGeom prst="bentConnector2">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29" name="Conector de Seta Reta 29"/>
                          <wps:cNvCnPr>
                            <a:stCxn id="8" idx="0"/>
                            <a:endCxn id="7" idx="2"/>
                          </wps:cNvCnPr>
                          <wps:spPr>
                            <a:xfrm flipV="1">
                              <a:off x="3631094" y="1622008"/>
                              <a:ext cx="3" cy="1263351"/>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38" name="Conector de Seta Reta 38"/>
                          <wps:cNvCnPr/>
                          <wps:spPr>
                            <a:xfrm flipV="1">
                              <a:off x="5172613" y="2501808"/>
                              <a:ext cx="0" cy="3005926"/>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41" name="Caixa de Texto 41"/>
                          <wps:cNvSpPr txBox="1"/>
                          <wps:spPr>
                            <a:xfrm>
                              <a:off x="1171599" y="5322041"/>
                              <a:ext cx="3832112" cy="419394"/>
                            </a:xfrm>
                            <a:prstGeom prst="rect">
                              <a:avLst/>
                            </a:prstGeom>
                            <a:solidFill>
                              <a:schemeClr val="bg1"/>
                            </a:solidFill>
                            <a:ln w="6350">
                              <a:noFill/>
                            </a:ln>
                          </wps:spPr>
                          <wps:txbx>
                            <w:txbxContent>
                              <w:p w14:paraId="3D41E44C" w14:textId="77777777" w:rsidR="00DD36D2" w:rsidRPr="00143A5C" w:rsidRDefault="00DD36D2" w:rsidP="00CA01EB">
                                <w:pPr>
                                  <w:spacing w:line="360" w:lineRule="auto"/>
                                  <w:jc w:val="center"/>
                                  <w:rPr>
                                    <w:sz w:val="20"/>
                                    <w:szCs w:val="20"/>
                                  </w:rPr>
                                </w:pPr>
                                <w:r w:rsidRPr="00143A5C">
                                  <w:rPr>
                                    <w:sz w:val="20"/>
                                    <w:szCs w:val="20"/>
                                  </w:rPr>
                                  <w:t>Em se tratando de atividades puramente acadêmicas (atividades não definidas na Lei 12.378/2010 e Resoluções nº 21 e 51 do CAU/BR).</w:t>
                                </w:r>
                              </w:p>
                            </w:txbxContent>
                          </wps:txbx>
                          <wps:bodyPr rot="0" spcFirstLastPara="0" vertOverflow="overflow" horzOverflow="overflow" vert="horz" wrap="square" lIns="18000" tIns="10800" rIns="18000" bIns="10800" numCol="1" spcCol="0" rtlCol="0" fromWordArt="0" anchor="t" anchorCtr="0" forceAA="0" compatLnSpc="1">
                            <a:prstTxWarp prst="textNoShape">
                              <a:avLst/>
                            </a:prstTxWarp>
                            <a:noAutofit/>
                          </wps:bodyPr>
                        </wps:wsp>
                      </wpg:grpSp>
                      <wps:wsp>
                        <wps:cNvPr id="11" name="Conector de Seta Reta 11"/>
                        <wps:cNvCnPr/>
                        <wps:spPr>
                          <a:xfrm>
                            <a:off x="2512028" y="3362187"/>
                            <a:ext cx="361950" cy="0"/>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37" name="Conector reto 37"/>
                        <wps:cNvCnPr/>
                        <wps:spPr>
                          <a:xfrm flipV="1">
                            <a:off x="1004835" y="5507734"/>
                            <a:ext cx="4180289" cy="14023"/>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40" name="Conector de Seta Reta 40"/>
                        <wps:cNvCnPr/>
                        <wps:spPr>
                          <a:xfrm flipV="1">
                            <a:off x="1005053" y="5136518"/>
                            <a:ext cx="4763" cy="40005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inline>
            </w:drawing>
          </mc:Choice>
          <mc:Fallback>
            <w:pict>
              <v:group w14:anchorId="6757AB72" id="Agrupar 15" o:spid="_x0000_s1026" style="width:458.5pt;height:460.8pt;mso-position-horizontal-relative:char;mso-position-vertical-relative:line" coordorigin=",317" coordsize="58229,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">
                <v:group id="Agrupar 13" o:spid="_x0000_s1027" style="position:absolute;top:317;width:58229;height:58522" coordorigin=",317" coordsize="58229,58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 o:spid="_x0000_s1028" style="position:absolute;top:317;width:34906;height:58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hMIA&#10;AADaAAAADwAAAGRycy9kb3ducmV2LnhtbERPTWvCQBC9C/6HZQq96aYeRFJXSQOCUFuIaQu9Dbtj&#10;EpudDdmtpv56VxB6Gh7vc5brwbbiRL1vHCt4miYgiLUzDVcKPsrNZAHCB2SDrWNS8Ece1qvxaImp&#10;cWcu6LQPlYgh7FNUUIfQpVJ6XZNFP3UdceQOrrcYIuwraXo8x3DbylmSzKXFhmNDjR3lNemf/a9V&#10;QJ9fx+Ly/arfdzpzBeehfCnflHp8GLJnEIGG8C++u7cmzofbK7cr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6EwgAAANoAAAAPAAAAAAAAAAAAAAAAAJgCAABkcnMvZG93&#10;bnJldi54bWxQSwUGAAAAAAQABAD1AAAAhwMAAAAA&#10;" filled="f" strokecolor="#243f60 [1604]" strokeweight="2pt"/>
                  <v:rect id="Retângulo 2" o:spid="_x0000_s1029" style="position:absolute;left:37927;top:317;width:20302;height:58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shapetype id="_x0000_t202" coordsize="21600,21600" o:spt="202" path="m,l,21600r21600,l21600,xe">
                    <v:stroke joinstyle="miter"/>
                    <v:path gradientshapeok="t" o:connecttype="rect"/>
                  </v:shapetype>
                  <v:shape id="Caixa de Texto 3" o:spid="_x0000_s1030" type="#_x0000_t202" style="position:absolute;left:190;top:381;width:2813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3C325C63" w14:textId="77777777" w:rsidR="00DD36D2" w:rsidRPr="00143A5C" w:rsidRDefault="00DD36D2" w:rsidP="00CA01EB">
                          <w:pPr>
                            <w:jc w:val="center"/>
                            <w:rPr>
                              <w:b/>
                              <w:bCs/>
                            </w:rPr>
                          </w:pPr>
                          <w:r w:rsidRPr="00143A5C">
                            <w:rPr>
                              <w:b/>
                              <w:bCs/>
                            </w:rPr>
                            <w:t>DENTRO DA IES</w:t>
                          </w:r>
                        </w:p>
                      </w:txbxContent>
                    </v:textbox>
                  </v:shape>
                  <v:shape id="Caixa de Texto 4" o:spid="_x0000_s1031" type="#_x0000_t202" style="position:absolute;left:29908;top:317;width:280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30F2132" w14:textId="77777777" w:rsidR="00DD36D2" w:rsidRPr="00143A5C" w:rsidRDefault="00DD36D2" w:rsidP="00CA01EB">
                          <w:pPr>
                            <w:jc w:val="center"/>
                            <w:rPr>
                              <w:b/>
                              <w:bCs/>
                            </w:rPr>
                          </w:pPr>
                          <w:r w:rsidRPr="00143A5C">
                            <w:rPr>
                              <w:b/>
                              <w:bCs/>
                            </w:rPr>
                            <w:t>FORA DA IES</w:t>
                          </w:r>
                        </w:p>
                      </w:txbxContent>
                    </v:textbox>
                  </v:shape>
                  <v:shape id="Caixa de Texto 6" o:spid="_x0000_s1032" type="#_x0000_t202" style="position:absolute;left:1015;top:3238;width:25144;height:49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26797633" w14:textId="77777777" w:rsidR="00DD36D2" w:rsidRPr="00143A5C" w:rsidRDefault="00DD36D2" w:rsidP="00143A5C">
                          <w:pPr>
                            <w:rPr>
                              <w:sz w:val="22"/>
                              <w:szCs w:val="22"/>
                            </w:rPr>
                          </w:pPr>
                          <w:proofErr w:type="spellStart"/>
                          <w:r w:rsidRPr="00143A5C">
                            <w:rPr>
                              <w:sz w:val="22"/>
                              <w:szCs w:val="22"/>
                            </w:rPr>
                            <w:t>EMAUs</w:t>
                          </w:r>
                          <w:proofErr w:type="spellEnd"/>
                          <w:r w:rsidRPr="00143A5C">
                            <w:rPr>
                              <w:sz w:val="22"/>
                              <w:szCs w:val="22"/>
                            </w:rPr>
                            <w:t xml:space="preserve"> OU OUTRAS ATIVIDADES DE EXTENSÃO:</w:t>
                          </w:r>
                        </w:p>
                        <w:p w14:paraId="4179C922" w14:textId="3E71E5AB" w:rsidR="00DD36D2" w:rsidRPr="0037114F" w:rsidRDefault="00DD36D2" w:rsidP="00143A5C">
                          <w:pPr>
                            <w:rPr>
                              <w:sz w:val="22"/>
                              <w:szCs w:val="22"/>
                            </w:rPr>
                          </w:pPr>
                          <w:r w:rsidRPr="0037114F">
                            <w:rPr>
                              <w:sz w:val="22"/>
                              <w:szCs w:val="22"/>
                            </w:rPr>
                            <w:t>- Exerce atividades acadêmicas (prévias e complementares à atividade profissional) como, por exemplo, estudos, análises, protótipos dentro da universidade, diagnósticos, atividades de orientação, conscientização, realiza visitas in loco, convida a comunidade para dentro da universidade e oferece oficinas ou workshops. Excetuam-se as atividades finalísticas listadas na legislação (Art. 2º da Lei nº 12.378/2010 e resoluções pertinentes).</w:t>
                          </w:r>
                        </w:p>
                        <w:p w14:paraId="267E39D3" w14:textId="77777777" w:rsidR="00DD36D2" w:rsidRPr="0037114F" w:rsidRDefault="00DD36D2" w:rsidP="00143A5C">
                          <w:pPr>
                            <w:rPr>
                              <w:sz w:val="22"/>
                              <w:szCs w:val="22"/>
                            </w:rPr>
                          </w:pPr>
                          <w:r w:rsidRPr="0037114F">
                            <w:rPr>
                              <w:sz w:val="22"/>
                              <w:szCs w:val="22"/>
                            </w:rPr>
                            <w:t xml:space="preserve">- As atividades devem ser compostas por pelo menos um professor orientador (registrado no CAU e com RRT elaborado) + estudantes. </w:t>
                          </w:r>
                        </w:p>
                        <w:p w14:paraId="637804F6" w14:textId="031C19E6" w:rsidR="00DD36D2" w:rsidRPr="0037114F" w:rsidRDefault="00DD36D2" w:rsidP="00143A5C">
                          <w:pPr>
                            <w:rPr>
                              <w:sz w:val="22"/>
                              <w:szCs w:val="22"/>
                            </w:rPr>
                          </w:pPr>
                          <w:r w:rsidRPr="0037114F">
                            <w:rPr>
                              <w:sz w:val="22"/>
                              <w:szCs w:val="22"/>
                            </w:rPr>
                            <w:t>- As atividades devem possuir apenas um CADASTRO no conselho. Elas estão sujeitas à fiscalização do CAU.</w:t>
                          </w:r>
                        </w:p>
                        <w:p w14:paraId="42B5742D" w14:textId="40EE40AA" w:rsidR="00DD36D2" w:rsidRPr="0037114F" w:rsidRDefault="00DD36D2" w:rsidP="00143A5C">
                          <w:pPr>
                            <w:rPr>
                              <w:sz w:val="22"/>
                              <w:szCs w:val="22"/>
                            </w:rPr>
                          </w:pPr>
                          <w:r w:rsidRPr="0037114F">
                            <w:rPr>
                              <w:sz w:val="22"/>
                              <w:szCs w:val="22"/>
                            </w:rPr>
                            <w:t>- Surgindo atividades que excedam os objetivos do ensino, como as listadas no art. 2º da lei, deve haver RRT, que podem ser de docentes arquitetos ou mesmo arquitetos externos à IES, mediante realização de vínculo com a atividade do EMAU.</w:t>
                          </w:r>
                        </w:p>
                        <w:p w14:paraId="37D95D41" w14:textId="77777777" w:rsidR="00DD36D2" w:rsidRPr="00143A5C" w:rsidRDefault="00DD36D2" w:rsidP="00143A5C">
                          <w:pPr>
                            <w:rPr>
                              <w:sz w:val="22"/>
                              <w:szCs w:val="22"/>
                            </w:rPr>
                          </w:pPr>
                        </w:p>
                      </w:txbxContent>
                    </v:textbox>
                  </v:shape>
                  <v:shape id="Caixa de Texto 7" o:spid="_x0000_s1033" type="#_x0000_t202" style="position:absolute;left:28171;top:3413;width:16287;height:1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0E634A3B" w14:textId="77777777" w:rsidR="00DD36D2" w:rsidRPr="00143A5C" w:rsidRDefault="00DD36D2" w:rsidP="00CA01EB">
                          <w:pPr>
                            <w:jc w:val="center"/>
                            <w:rPr>
                              <w:sz w:val="22"/>
                              <w:szCs w:val="22"/>
                            </w:rPr>
                          </w:pPr>
                          <w:r w:rsidRPr="00143A5C">
                            <w:rPr>
                              <w:sz w:val="22"/>
                              <w:szCs w:val="22"/>
                            </w:rPr>
                            <w:t>ARQUITETOS E URBANISTAS ATUANTES NO MERCADO:</w:t>
                          </w:r>
                        </w:p>
                        <w:p w14:paraId="12236C63" w14:textId="77777777" w:rsidR="00DD36D2" w:rsidRPr="00143A5C" w:rsidRDefault="00DD36D2" w:rsidP="00CA01EB">
                          <w:pPr>
                            <w:jc w:val="center"/>
                            <w:rPr>
                              <w:sz w:val="22"/>
                              <w:szCs w:val="22"/>
                            </w:rPr>
                          </w:pPr>
                          <w:r w:rsidRPr="00143A5C">
                            <w:rPr>
                              <w:sz w:val="22"/>
                              <w:szCs w:val="22"/>
                            </w:rPr>
                            <w:t xml:space="preserve">Registrado no CAU e com os devidos </w:t>
                          </w:r>
                          <w:proofErr w:type="spellStart"/>
                          <w:r w:rsidRPr="00143A5C">
                            <w:rPr>
                              <w:sz w:val="22"/>
                              <w:szCs w:val="22"/>
                            </w:rPr>
                            <w:t>RRTs</w:t>
                          </w:r>
                          <w:proofErr w:type="spellEnd"/>
                          <w:r w:rsidRPr="00143A5C">
                            <w:rPr>
                              <w:sz w:val="22"/>
                              <w:szCs w:val="22"/>
                            </w:rPr>
                            <w:t xml:space="preserve"> elaborados</w:t>
                          </w:r>
                        </w:p>
                        <w:p w14:paraId="7401D938" w14:textId="77777777" w:rsidR="00DD36D2" w:rsidRPr="00143A5C" w:rsidRDefault="00DD36D2" w:rsidP="00CA01EB">
                          <w:pPr>
                            <w:jc w:val="center"/>
                            <w:rPr>
                              <w:sz w:val="20"/>
                              <w:szCs w:val="20"/>
                            </w:rPr>
                          </w:pPr>
                        </w:p>
                      </w:txbxContent>
                    </v:textbox>
                  </v:shape>
                  <v:shape id="Caixa de Texto 8" o:spid="_x0000_s1034" type="#_x0000_t202" style="position:absolute;left:28171;top:28853;width:16287;height:18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05F72F96" w14:textId="7B93884C" w:rsidR="00DD36D2" w:rsidRPr="00143A5C" w:rsidRDefault="00DD36D2" w:rsidP="00CA01EB">
                          <w:pPr>
                            <w:jc w:val="center"/>
                            <w:rPr>
                              <w:sz w:val="22"/>
                              <w:szCs w:val="22"/>
                            </w:rPr>
                          </w:pPr>
                          <w:r w:rsidRPr="00143A5C">
                            <w:rPr>
                              <w:sz w:val="22"/>
                              <w:szCs w:val="22"/>
                            </w:rPr>
                            <w:t>ÓRGÃOS PÚBLICOS E ONGs:</w:t>
                          </w:r>
                        </w:p>
                        <w:p w14:paraId="76E932E1" w14:textId="77777777" w:rsidR="00DD36D2" w:rsidRPr="00143A5C" w:rsidRDefault="00DD36D2" w:rsidP="00CA01EB">
                          <w:pPr>
                            <w:jc w:val="center"/>
                            <w:rPr>
                              <w:sz w:val="22"/>
                              <w:szCs w:val="22"/>
                            </w:rPr>
                          </w:pPr>
                          <w:r w:rsidRPr="00143A5C">
                            <w:rPr>
                              <w:sz w:val="22"/>
                              <w:szCs w:val="22"/>
                            </w:rPr>
                            <w:t xml:space="preserve">Com Arquiteto e Urbanista em seu corpo funcional (com os devidos </w:t>
                          </w:r>
                          <w:proofErr w:type="spellStart"/>
                          <w:r w:rsidRPr="00143A5C">
                            <w:rPr>
                              <w:sz w:val="22"/>
                              <w:szCs w:val="22"/>
                            </w:rPr>
                            <w:t>RRTs</w:t>
                          </w:r>
                          <w:proofErr w:type="spellEnd"/>
                          <w:r w:rsidRPr="00143A5C">
                            <w:rPr>
                              <w:sz w:val="22"/>
                              <w:szCs w:val="22"/>
                            </w:rPr>
                            <w:t xml:space="preserve">), ou que trabalhe com outros profissionais atuantes no mercado. </w:t>
                          </w:r>
                        </w:p>
                      </w:txbxContent>
                    </v:textbox>
                  </v:shape>
                  <v:shape id="Caixa de Texto 9" o:spid="_x0000_s1035" type="#_x0000_t202" style="position:absolute;left:39075;top:19165;width:18002;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1ycMA&#10;AADaAAAADwAAAGRycy9kb3ducmV2LnhtbESPQWsCMRSE74L/IbyCN80qUtvVKFoqbfHk2np+bF53&#10;g5uXNUl1+++bguBxmJlvmMWqs424kA/GsYLxKANBXDptuFLwedgOn0CEiKyxcUwKfinAatnvLTDX&#10;7sp7uhSxEgnCIUcFdYxtLmUoa7IYRq4lTt638xZjkr6S2uM1wW0jJ1n2KC0aTgs1tvRSU3kqfqyC&#10;85c/TMfm9bhtPgpznp12mzecKTV46NZzEJG6eA/f2u9awT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1ycMAAADaAAAADwAAAAAAAAAAAAAAAACYAgAAZHJzL2Rv&#10;d25yZXYueG1sUEsFBgAAAAAEAAQA9QAAAIgDAAAAAA==&#10;" fillcolor="white [3201]" strokeweight=".5pt">
                    <v:textbox>
                      <w:txbxContent>
                        <w:p w14:paraId="6B51D414" w14:textId="77777777" w:rsidR="00DD36D2" w:rsidRPr="00612783" w:rsidRDefault="00DD36D2" w:rsidP="00CA01EB">
                          <w:pPr>
                            <w:jc w:val="center"/>
                          </w:pPr>
                          <w:r w:rsidRPr="00612783">
                            <w:t>COMUNIDADE COM DEMANDA SOCIAL</w:t>
                          </w:r>
                        </w:p>
                      </w:txbxContent>
                    </v:textbox>
                  </v:shape>
                  <v:shapetype id="_x0000_t32" coordsize="21600,21600" o:spt="32" o:oned="t" path="m,l21600,21600e" filled="f">
                    <v:path arrowok="t" fillok="f" o:connecttype="none"/>
                    <o:lock v:ext="edit" shapetype="t"/>
                  </v:shapetype>
                  <v:shape id="Conector de Seta Reta 10" o:spid="_x0000_s1036" type="#_x0000_t32" style="position:absolute;left:24973;top:7016;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7rsMAAADbAAAADwAAAGRycy9kb3ducmV2LnhtbESPQWsCQQyF7wX/wxDBW52tSJHVUaRo&#10;EaGC1uI17MTdxZ3MMjPV1V9vDoXeEt7Le19mi8416koh1p4NvA0zUMSFtzWXBo7f69cJqJiQLTae&#10;ycCdIizmvZcZ5tbfeE/XQyqVhHDM0UCVUptrHYuKHMahb4lFO/vgMMkaSm0D3iTcNXqUZe/aYc3S&#10;UGFLHxUVl8OvM+A2bbH68atd+rp8nsYBt8fHFo0Z9LvlFFSiLv2b/643VvCFXn6RAf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67DAAAA2wAAAA8AAAAAAAAAAAAA&#10;AAAAoQIAAGRycy9kb3ducmV2LnhtbFBLBQYAAAAABAAEAPkAAACRAwAAAAA=&#10;" strokecolor="#bc4542 [3045]" strokeweight="2.25pt">
                    <v:stroke startarrow="block" endarrow="block"/>
                  </v:shape>
                  <v:shapetype id="_x0000_t33" coordsize="21600,21600" o:spt="33" o:oned="t" path="m,l21600,r,21600e" filled="f">
                    <v:stroke joinstyle="miter"/>
                    <v:path arrowok="t" fillok="f" o:connecttype="none"/>
                    <o:lock v:ext="edit" shapetype="t"/>
                  </v:shapetype>
                  <v:shape id="Conector: Angulado 26" o:spid="_x0000_s1037" type="#_x0000_t33" style="position:absolute;left:44458;top:25018;width:3618;height:1310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0ScQAAADbAAAADwAAAGRycy9kb3ducmV2LnhtbESPwWrDMBBE74X8g9hCb40cU0Jxo4Ti&#10;UAiEHOok5LpYW8tYWjmW6jh/XxUKPQ4z84ZZbSZnxUhDaD0rWMwzEMS11y03Ck7Hj+dXECEia7Se&#10;ScGdAmzWs4cVFtrf+JPGKjYiQTgUqMDE2BdShtqQwzD3PXHyvvzgMCY5NFIPeEtwZ2WeZUvpsOW0&#10;YLCn0lDdVd9OQXUou+velFvTvfjzxYfFNh6tUk+P0/sbiEhT/A//tXdaQb6E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bRJxAAAANsAAAAPAAAAAAAAAAAA&#10;AAAAAKECAABkcnMvZG93bnJldi54bWxQSwUGAAAAAAQABAD5AAAAkgMAAAAA&#10;" strokecolor="#bc4542 [3045]" strokeweight="2.25pt">
                    <v:stroke startarrow="block" endarrow="block"/>
                  </v:shape>
                  <v:shape id="Conector: Angulado 28" o:spid="_x0000_s1038" type="#_x0000_t33" style="position:absolute;left:44458;top:9816;width:3618;height:93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MA7wAAADbAAAADwAAAGRycy9kb3ducmV2LnhtbERPvQrCMBDeBd8hnOAimraDSjWKCII4&#10;aXVxO5qzLTaX0kRb394MguPH97/e9qYWb2pdZVlBPItAEOdWV1wouF0P0yUI55E11pZJwYccbDfD&#10;wRpTbTu+0DvzhQgh7FJUUHrfpFK6vCSDbmYb4sA9bGvQB9gWUrfYhXBTyySK5tJgxaGhxIb2JeXP&#10;7GUU5PbM98miOr/0KTY66eNulx2UGo/63QqEp97/xT/3UStIwtjwJfwAuf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gbMA7wAAADbAAAADwAAAAAAAAAAAAAAAAChAgAA&#10;ZHJzL2Rvd25yZXYueG1sUEsFBgAAAAAEAAQA+QAAAIoDAAAAAA==&#10;" strokecolor="#bc4542 [3045]" strokeweight="2.25pt">
                    <v:stroke startarrow="block" endarrow="block"/>
                  </v:shape>
                  <v:shape id="Conector de Seta Reta 29" o:spid="_x0000_s1039" type="#_x0000_t32" style="position:absolute;left:36310;top:16220;width:0;height:126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94cQAAADbAAAADwAAAGRycy9kb3ducmV2LnhtbESPQWvCQBSE7wX/w/KEXoJumoPU6Coi&#10;FEpFobGgx0f2mQSzb7fZVeO/d4VCj8PMfMPMl71pxZU631hW8DZOQRCXVjdcKfjZf4zeQfiArLG1&#10;TAru5GG5GLzMMdf2xt90LUIlIoR9jgrqEFwupS9rMujH1hFH72Q7gyHKrpK6w1uEm1ZmaTqRBhuO&#10;CzU6WtdUnouLUXDIjsWva5OvfbIlN71sdtmkSJR6HfarGYhAffgP/7U/tYJsCs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z3hxAAAANsAAAAPAAAAAAAAAAAA&#10;AAAAAKECAABkcnMvZG93bnJldi54bWxQSwUGAAAAAAQABAD5AAAAkgMAAAAA&#10;" strokecolor="#bc4542 [3045]" strokeweight="2.25pt">
                    <v:stroke startarrow="block" endarrow="block"/>
                  </v:shape>
                  <v:shape id="Conector de Seta Reta 38" o:spid="_x0000_s1040" type="#_x0000_t32" style="position:absolute;left:51726;top:25018;width:0;height:300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SBsMAAADbAAAADwAAAGRycy9kb3ducmV2LnhtbESPwWrCQBCG74W+wzKFXkrdGEFL6ioi&#10;FDwExGjvQ3aahGZnw+6q8e2dg+Bx+Of/Zr7lenS9ulCInWcD00kGirj2tuPGwOn48/kFKiZki71n&#10;MnCjCOvV68sSC+uvfKBLlRolEI4FGmhTGgqtY92SwzjxA7Fkfz44TDKGRtuAV4G7XudZNtcOO5YL&#10;LQ60ban+r85OKLN88TH8Hvw+VDvsy1De9ovSmPe3cfMNKtGYnsuP9s4amMmz4iIe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EgbDAAAA2wAAAA8AAAAAAAAAAAAA&#10;AAAAoQIAAGRycy9kb3ducmV2LnhtbFBLBQYAAAAABAAEAPkAAACRAwAAAAA=&#10;" strokecolor="#bc4542 [3045]" strokeweight="2.25pt">
                    <v:stroke endarrow="block"/>
                  </v:shape>
                  <v:shape id="Caixa de Texto 41" o:spid="_x0000_s1041" type="#_x0000_t202" style="position:absolute;left:11715;top:53220;width:38322;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K5sEA&#10;AADbAAAADwAAAGRycy9kb3ducmV2LnhtbESPwYrCQBBE7wv+w9CCt3WiuCrRUVRY8LIHXT+gyfQm&#10;wUxPkunV5O8dQfBYVNUrar3tXKVu1IbSs4HJOAFFnHlbcm7g8vv9uQQVBNli5ZkM9BRguxl8rDG1&#10;/s4nup0lVxHCIUUDhUidah2yghyGsa+Jo/fnW4cSZZtr2+I9wl2lp0ky1w5LjgsF1nQoKLue/50B&#10;fWnCftd//TTUH5aNThYis4Uxo2G3W4ES6uQdfrWP1sBsAs8v8Q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1iubBAAAA2wAAAA8AAAAAAAAAAAAAAAAAmAIAAGRycy9kb3du&#10;cmV2LnhtbFBLBQYAAAAABAAEAPUAAACGAwAAAAA=&#10;" fillcolor="white [3212]" stroked="f" strokeweight=".5pt">
                    <v:textbox inset=".5mm,.3mm,.5mm,.3mm">
                      <w:txbxContent>
                        <w:p w14:paraId="3D41E44C" w14:textId="77777777" w:rsidR="00DD36D2" w:rsidRPr="00143A5C" w:rsidRDefault="00DD36D2" w:rsidP="00CA01EB">
                          <w:pPr>
                            <w:spacing w:line="360" w:lineRule="auto"/>
                            <w:jc w:val="center"/>
                            <w:rPr>
                              <w:sz w:val="20"/>
                              <w:szCs w:val="20"/>
                            </w:rPr>
                          </w:pPr>
                          <w:r w:rsidRPr="00143A5C">
                            <w:rPr>
                              <w:sz w:val="20"/>
                              <w:szCs w:val="20"/>
                            </w:rPr>
                            <w:t>Em se tratando de atividades puramente acadêmicas (atividades não definidas na Lei 12.378/2010 e Resoluções nº 21 e 51 do CAU/BR).</w:t>
                          </w:r>
                        </w:p>
                      </w:txbxContent>
                    </v:textbox>
                  </v:shape>
                </v:group>
                <v:shape id="Conector de Seta Reta 11" o:spid="_x0000_s1042" type="#_x0000_t32" style="position:absolute;left:25120;top:3362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eNcAAAADbAAAADwAAAGRycy9kb3ducmV2LnhtbERP24rCMBB9X/Afwgi+rakiy1KNIqIi&#10;wgrrBV+HZmyLzaQkUatfbwTBtzmc64wmjanElZwvLSvodRMQxJnVJecK9rvF9y8IH5A1VpZJwZ08&#10;TMatrxGm2t74n67bkIsYwj5FBUUIdSqlzwoy6Lu2Jo7cyTqDIUKXS+3wFsNNJftJ8iMNlhwbCqxp&#10;VlB23l6MArOqs/nBzjfh77w8Dhyu9481KtVpN9MhiEBN+Ijf7pWO83vw+iUeIM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bXjXAAAAA2wAAAA8AAAAAAAAAAAAAAAAA&#10;oQIAAGRycy9kb3ducmV2LnhtbFBLBQYAAAAABAAEAPkAAACOAwAAAAA=&#10;" strokecolor="#bc4542 [3045]" strokeweight="2.25pt">
                  <v:stroke startarrow="block" endarrow="block"/>
                </v:shape>
                <v:line id="Conector reto 37" o:spid="_x0000_s1043" style="position:absolute;flip:y;visibility:visible;mso-wrap-style:square" from="10048,55077" to="51851,5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9E8MAAADbAAAADwAAAGRycy9kb3ducmV2LnhtbESPQWvCQBSE74L/YXlCb7qxhdrGbKS0&#10;CKHgQduDx0f2JRvMvg3ZNUn/fVcQPA4z8w2T7SbbioF63zhWsF4lIIhLpxuuFfz+7JdvIHxA1tg6&#10;JgV/5GGXz2cZptqNfKThFGoRIexTVGBC6FIpfWnIol+5jjh6lesthij7Wuoexwi3rXxOkldpseG4&#10;YLCjT0Pl5XS1Crj7Phc87smaw9f1/VxU6yoMSj0tpo8tiEBTeITv7UIreNnA7Uv8A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hvRPDAAAA2wAAAA8AAAAAAAAAAAAA&#10;AAAAoQIAAGRycy9kb3ducmV2LnhtbFBLBQYAAAAABAAEAPkAAACRAwAAAAA=&#10;" strokecolor="#bc4542 [3045]" strokeweight="2.25pt"/>
                <v:shape id="Conector de Seta Reta 40" o:spid="_x0000_s1044" type="#_x0000_t32" style="position:absolute;left:10050;top:51365;width:48;height:4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tfcQAAADbAAAADwAAAGRycy9kb3ducmV2LnhtbESPwWrDMAyG74O9g1Ghl9E668Za0jhl&#10;DAY9BEqz7S5iNQmN5WB7bfr21WGwo/j1f9JX7CY3qAuF2Hs28LzMQBE33vbcGvj++lxsQMWEbHHw&#10;TAZuFGFXPj4UmFt/5SNd6tQqgXDM0UCX0phrHZuOHMalH4klO/ngMMkYWm0DXgXuBr3KsjftsGe5&#10;0OFIHx015/rXCeVltX4af47+EOo9DlWobod1Zcx8Nr1vQSWa0v/yX3tvDbzK9+IiHq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W19xAAAANsAAAAPAAAAAAAAAAAA&#10;AAAAAKECAABkcnMvZG93bnJldi54bWxQSwUGAAAAAAQABAD5AAAAkgMAAAAA&#10;" strokecolor="#bc4542 [3045]" strokeweight="2.25pt">
                  <v:stroke endarrow="block"/>
                </v:shape>
                <w10:anchorlock/>
              </v:group>
            </w:pict>
          </mc:Fallback>
        </mc:AlternateContent>
      </w:r>
      <w:bookmarkEnd w:id="0"/>
    </w:p>
    <w:p w14:paraId="01A6C59B" w14:textId="6FECCD6A" w:rsidR="007007BF" w:rsidRPr="00F70693" w:rsidRDefault="007007BF" w:rsidP="007007BF">
      <w:pPr>
        <w:spacing w:line="360" w:lineRule="auto"/>
        <w:jc w:val="center"/>
        <w:rPr>
          <w:rFonts w:ascii="Times New Roman" w:hAnsi="Times New Roman"/>
          <w:bCs/>
          <w:sz w:val="18"/>
          <w:szCs w:val="18"/>
          <w:lang w:eastAsia="pt-BR"/>
        </w:rPr>
      </w:pPr>
      <w:r w:rsidRPr="00F70693">
        <w:rPr>
          <w:rFonts w:ascii="Times New Roman" w:hAnsi="Times New Roman"/>
          <w:bCs/>
          <w:sz w:val="18"/>
          <w:szCs w:val="18"/>
          <w:lang w:eastAsia="pt-BR"/>
        </w:rPr>
        <w:t xml:space="preserve">Gráfico 1 – </w:t>
      </w:r>
      <w:proofErr w:type="spellStart"/>
      <w:r w:rsidRPr="00F70693">
        <w:rPr>
          <w:rFonts w:ascii="Times New Roman" w:hAnsi="Times New Roman"/>
          <w:bCs/>
          <w:sz w:val="18"/>
          <w:szCs w:val="18"/>
          <w:lang w:eastAsia="pt-BR"/>
        </w:rPr>
        <w:t>EMAUs</w:t>
      </w:r>
      <w:proofErr w:type="spellEnd"/>
      <w:r w:rsidRPr="00F70693">
        <w:rPr>
          <w:rFonts w:ascii="Times New Roman" w:hAnsi="Times New Roman"/>
          <w:bCs/>
          <w:sz w:val="18"/>
          <w:szCs w:val="18"/>
          <w:lang w:eastAsia="pt-BR"/>
        </w:rPr>
        <w:t xml:space="preserve"> e suas atividades.</w:t>
      </w:r>
    </w:p>
    <w:p w14:paraId="346B635F" w14:textId="27E2C54B" w:rsidR="0037114F" w:rsidRPr="0037114F" w:rsidRDefault="00143A5C" w:rsidP="0037114F">
      <w:pPr>
        <w:spacing w:line="360" w:lineRule="auto"/>
        <w:ind w:firstLine="1134"/>
        <w:contextualSpacing/>
        <w:jc w:val="both"/>
        <w:rPr>
          <w:rFonts w:ascii="Times New Roman" w:hAnsi="Times New Roman"/>
          <w:lang w:eastAsia="pt-BR"/>
        </w:rPr>
      </w:pPr>
      <w:r w:rsidRPr="0037114F">
        <w:rPr>
          <w:rFonts w:ascii="Times New Roman" w:hAnsi="Times New Roman"/>
          <w:lang w:eastAsia="pt-BR"/>
        </w:rPr>
        <w:t>O EMAU, como o próprio nome diz, é um modelo de escritório de arquitetura, para isso é necessário que seja instrumentado devida e minimamente</w:t>
      </w:r>
      <w:r w:rsidR="007C2E8F" w:rsidRPr="0037114F">
        <w:rPr>
          <w:rFonts w:ascii="Times New Roman" w:hAnsi="Times New Roman"/>
          <w:lang w:eastAsia="pt-BR"/>
        </w:rPr>
        <w:t xml:space="preserve">. Deste modo, o apoio da IES para os objetivos do curso quanto ao EMAU é muito importante. </w:t>
      </w:r>
    </w:p>
    <w:p w14:paraId="65D90DA4" w14:textId="03560B96" w:rsidR="00632B3F" w:rsidRPr="0037114F" w:rsidRDefault="00D91863" w:rsidP="00632B3F">
      <w:pPr>
        <w:spacing w:line="360" w:lineRule="auto"/>
        <w:ind w:firstLine="1134"/>
        <w:contextualSpacing/>
        <w:jc w:val="both"/>
        <w:rPr>
          <w:rFonts w:ascii="Times New Roman" w:hAnsi="Times New Roman"/>
          <w:lang w:eastAsia="pt-BR"/>
        </w:rPr>
      </w:pPr>
      <w:r w:rsidRPr="0037114F">
        <w:rPr>
          <w:rFonts w:ascii="Times New Roman" w:hAnsi="Times New Roman"/>
          <w:lang w:eastAsia="pt-BR"/>
        </w:rPr>
        <w:lastRenderedPageBreak/>
        <w:t xml:space="preserve">A </w:t>
      </w:r>
      <w:r w:rsidR="007C2E8F" w:rsidRPr="0037114F">
        <w:rPr>
          <w:rFonts w:ascii="Times New Roman" w:hAnsi="Times New Roman"/>
          <w:lang w:eastAsia="pt-BR"/>
        </w:rPr>
        <w:t xml:space="preserve">oferta de EMAU nos cursos do estado, </w:t>
      </w:r>
      <w:r w:rsidRPr="0037114F">
        <w:rPr>
          <w:rFonts w:ascii="Times New Roman" w:hAnsi="Times New Roman"/>
          <w:lang w:eastAsia="pt-BR"/>
        </w:rPr>
        <w:t xml:space="preserve">são </w:t>
      </w:r>
      <w:r w:rsidR="007C2E8F" w:rsidRPr="0037114F">
        <w:rPr>
          <w:rFonts w:ascii="Times New Roman" w:hAnsi="Times New Roman"/>
          <w:lang w:eastAsia="pt-BR"/>
        </w:rPr>
        <w:t xml:space="preserve">locais em que o curso e seus discentes podem experienciar um contato mais denso e aglutinador com os objetivos mais virtuosos da </w:t>
      </w:r>
      <w:r w:rsidR="00632B3F" w:rsidRPr="0037114F">
        <w:rPr>
          <w:rFonts w:ascii="Times New Roman" w:hAnsi="Times New Roman"/>
          <w:lang w:eastAsia="pt-BR"/>
        </w:rPr>
        <w:t xml:space="preserve">arquitetura e do urbanismo, como extensão do ensino que pode assistir comunidades desassistidas e carentes, levando propostas de melhorias aos ambientes destes. Cuidar-se-á, contudo, que o EMAU não deve incidir nem sombrear nas atividades restritas do profissional já formado, o arquiteto e urbanista. </w:t>
      </w:r>
    </w:p>
    <w:p w14:paraId="52ED41D7" w14:textId="71BCC973" w:rsidR="00632B3F" w:rsidRPr="0037114F" w:rsidRDefault="00632B3F" w:rsidP="00632B3F">
      <w:pPr>
        <w:spacing w:line="360" w:lineRule="auto"/>
        <w:ind w:firstLine="1134"/>
        <w:contextualSpacing/>
        <w:jc w:val="both"/>
        <w:rPr>
          <w:rFonts w:ascii="Times New Roman" w:hAnsi="Times New Roman"/>
          <w:lang w:eastAsia="pt-BR"/>
        </w:rPr>
      </w:pPr>
      <w:r w:rsidRPr="0037114F">
        <w:rPr>
          <w:rFonts w:ascii="Times New Roman" w:hAnsi="Times New Roman"/>
          <w:lang w:eastAsia="pt-BR"/>
        </w:rPr>
        <w:t xml:space="preserve">Cabe ao EMAU estudos, análises, protótipos realizados dentro da universidade, diagnósticos, atividades de orientação e conscientização sobre problemas levantados, visitas </w:t>
      </w:r>
      <w:r w:rsidRPr="000B262A">
        <w:rPr>
          <w:rFonts w:ascii="Times New Roman" w:hAnsi="Times New Roman"/>
          <w:i/>
          <w:lang w:eastAsia="pt-BR"/>
        </w:rPr>
        <w:t>in loco</w:t>
      </w:r>
      <w:r w:rsidR="000B262A">
        <w:rPr>
          <w:rFonts w:ascii="Times New Roman" w:hAnsi="Times New Roman"/>
          <w:lang w:eastAsia="pt-BR"/>
        </w:rPr>
        <w:t>, col</w:t>
      </w:r>
      <w:r w:rsidRPr="0037114F">
        <w:rPr>
          <w:rFonts w:ascii="Times New Roman" w:hAnsi="Times New Roman"/>
          <w:lang w:eastAsia="pt-BR"/>
        </w:rPr>
        <w:t>e</w:t>
      </w:r>
      <w:r w:rsidR="000B262A">
        <w:rPr>
          <w:rFonts w:ascii="Times New Roman" w:hAnsi="Times New Roman"/>
          <w:lang w:eastAsia="pt-BR"/>
        </w:rPr>
        <w:t>ta dados e interação</w:t>
      </w:r>
      <w:r w:rsidRPr="0037114F">
        <w:rPr>
          <w:rFonts w:ascii="Times New Roman" w:hAnsi="Times New Roman"/>
          <w:lang w:eastAsia="pt-BR"/>
        </w:rPr>
        <w:t xml:space="preserve"> com a comunidade como um acadêmico analista de problemas arquitetônicos, paisagísticos e urbanos.</w:t>
      </w:r>
    </w:p>
    <w:p w14:paraId="7303B935" w14:textId="77777777" w:rsidR="00632B3F" w:rsidRPr="0037114F" w:rsidRDefault="00632B3F" w:rsidP="00632B3F">
      <w:pPr>
        <w:spacing w:line="360" w:lineRule="auto"/>
        <w:ind w:firstLine="1134"/>
        <w:contextualSpacing/>
        <w:jc w:val="both"/>
        <w:rPr>
          <w:rFonts w:ascii="Times New Roman" w:hAnsi="Times New Roman"/>
          <w:lang w:eastAsia="pt-BR"/>
        </w:rPr>
      </w:pPr>
      <w:r w:rsidRPr="0037114F">
        <w:rPr>
          <w:rFonts w:ascii="Times New Roman" w:hAnsi="Times New Roman"/>
          <w:lang w:eastAsia="pt-BR"/>
        </w:rPr>
        <w:t>O aluno desempenha atividades de extensão. Assim, há a necessidade de contratação, com RRT, de arquiteto e urbanista para responsabilizar-se pelo projeto, pela execução e outras atribuições finalísticas da arquitetura e urbanismo que surjam eventualmente através do EMAU.</w:t>
      </w:r>
    </w:p>
    <w:p w14:paraId="70E519DE" w14:textId="77777777" w:rsidR="00632B3F" w:rsidRPr="002E7370" w:rsidRDefault="00632B3F" w:rsidP="00632B3F">
      <w:pPr>
        <w:spacing w:line="360" w:lineRule="auto"/>
        <w:ind w:firstLine="1134"/>
        <w:contextualSpacing/>
        <w:jc w:val="both"/>
        <w:rPr>
          <w:rFonts w:ascii="Times New Roman" w:hAnsi="Times New Roman"/>
          <w:b/>
          <w:bCs/>
          <w:lang w:eastAsia="pt-BR"/>
        </w:rPr>
      </w:pPr>
    </w:p>
    <w:p w14:paraId="201E3DFB" w14:textId="2ECE92AD" w:rsidR="00632B3F" w:rsidRDefault="00632B3F" w:rsidP="00632B3F">
      <w:pPr>
        <w:pStyle w:val="PargrafodaLista"/>
        <w:numPr>
          <w:ilvl w:val="1"/>
          <w:numId w:val="14"/>
        </w:numPr>
        <w:spacing w:line="360" w:lineRule="auto"/>
        <w:jc w:val="both"/>
        <w:rPr>
          <w:rFonts w:ascii="Times New Roman" w:hAnsi="Times New Roman"/>
          <w:b/>
          <w:lang w:eastAsia="pt-BR"/>
        </w:rPr>
      </w:pPr>
      <w:r>
        <w:rPr>
          <w:rFonts w:ascii="Times New Roman" w:hAnsi="Times New Roman"/>
          <w:b/>
          <w:lang w:eastAsia="pt-BR"/>
        </w:rPr>
        <w:t>EMPRESA JÚNIOR</w:t>
      </w:r>
    </w:p>
    <w:p w14:paraId="6806AE6C" w14:textId="77777777" w:rsidR="00632B3F" w:rsidRPr="00732DDC" w:rsidRDefault="00632B3F" w:rsidP="00632B3F">
      <w:pPr>
        <w:pStyle w:val="PargrafodaLista"/>
        <w:spacing w:line="360" w:lineRule="auto"/>
        <w:ind w:left="1854"/>
        <w:jc w:val="both"/>
        <w:rPr>
          <w:rFonts w:ascii="Times New Roman" w:hAnsi="Times New Roman"/>
          <w:b/>
          <w:lang w:eastAsia="pt-BR"/>
        </w:rPr>
      </w:pPr>
    </w:p>
    <w:p w14:paraId="433C820D" w14:textId="7048C901" w:rsidR="00632B3F" w:rsidRDefault="00632B3F" w:rsidP="00632B3F">
      <w:pPr>
        <w:spacing w:line="360" w:lineRule="auto"/>
        <w:ind w:firstLine="1134"/>
        <w:contextualSpacing/>
        <w:jc w:val="both"/>
        <w:rPr>
          <w:rFonts w:ascii="Times New Roman" w:hAnsi="Times New Roman"/>
          <w:lang w:eastAsia="pt-BR"/>
        </w:rPr>
      </w:pPr>
      <w:r w:rsidRPr="00732DDC">
        <w:rPr>
          <w:rFonts w:ascii="Times New Roman" w:hAnsi="Times New Roman"/>
          <w:lang w:eastAsia="pt-BR"/>
        </w:rPr>
        <w:t>Por sua vez, no que diz respeito às Empresas Juniores, as quais se constituem como pessoa jurídica e possuem Cadastro Nacional de Pessoa Jurídica – CNPJ</w:t>
      </w:r>
      <w:r w:rsidRPr="0037114F">
        <w:rPr>
          <w:rFonts w:ascii="Times New Roman" w:hAnsi="Times New Roman"/>
          <w:lang w:eastAsia="pt-BR"/>
        </w:rPr>
        <w:t>, a luz das regras do CAU e das regras apresentadas pela Lei nº 13.267, de 2016, estas entidades, por serem compostas exclusivamente por alunos, não po</w:t>
      </w:r>
      <w:r w:rsidR="00272FBB">
        <w:rPr>
          <w:rFonts w:ascii="Times New Roman" w:hAnsi="Times New Roman"/>
          <w:lang w:eastAsia="pt-BR"/>
        </w:rPr>
        <w:t>dem ter registro no CAU e não tê</w:t>
      </w:r>
      <w:r w:rsidRPr="0037114F">
        <w:rPr>
          <w:rFonts w:ascii="Times New Roman" w:hAnsi="Times New Roman"/>
          <w:lang w:eastAsia="pt-BR"/>
        </w:rPr>
        <w:t xml:space="preserve">m atribuições para desenvolver serviços de </w:t>
      </w:r>
      <w:r w:rsidR="00272FBB" w:rsidRPr="0037114F">
        <w:rPr>
          <w:rFonts w:ascii="Times New Roman" w:hAnsi="Times New Roman"/>
          <w:lang w:eastAsia="pt-BR"/>
        </w:rPr>
        <w:t>a</w:t>
      </w:r>
      <w:r w:rsidR="00272FBB">
        <w:rPr>
          <w:rFonts w:ascii="Times New Roman" w:hAnsi="Times New Roman"/>
          <w:lang w:eastAsia="pt-BR"/>
        </w:rPr>
        <w:t>rquitetura e urbanismo</w:t>
      </w:r>
      <w:r w:rsidRPr="0037114F">
        <w:rPr>
          <w:rFonts w:ascii="Times New Roman" w:hAnsi="Times New Roman"/>
          <w:lang w:eastAsia="pt-BR"/>
        </w:rPr>
        <w:t>, isto é, de desenvolver serviços das áreas privativas da arquitetura e urbanismo conforme o artigo segundo da Lei nº 12.378, de 2010</w:t>
      </w:r>
      <w:r w:rsidR="00272FBB">
        <w:rPr>
          <w:rFonts w:ascii="Times New Roman" w:hAnsi="Times New Roman"/>
          <w:lang w:eastAsia="pt-BR"/>
        </w:rPr>
        <w:t>, e o artigo 2º da Re</w:t>
      </w:r>
      <w:r w:rsidRPr="0037114F">
        <w:rPr>
          <w:rFonts w:ascii="Times New Roman" w:hAnsi="Times New Roman"/>
          <w:lang w:eastAsia="pt-BR"/>
        </w:rPr>
        <w:t>solução CAU</w:t>
      </w:r>
      <w:r w:rsidR="00272FBB">
        <w:rPr>
          <w:rFonts w:ascii="Times New Roman" w:hAnsi="Times New Roman"/>
          <w:lang w:eastAsia="pt-BR"/>
        </w:rPr>
        <w:t>/BR</w:t>
      </w:r>
      <w:r w:rsidRPr="0037114F">
        <w:rPr>
          <w:rFonts w:ascii="Times New Roman" w:hAnsi="Times New Roman"/>
          <w:lang w:eastAsia="pt-BR"/>
        </w:rPr>
        <w:t xml:space="preserve"> nº 51, de 2013.</w:t>
      </w:r>
    </w:p>
    <w:sectPr w:rsidR="00632B3F" w:rsidSect="00104F48">
      <w:pgSz w:w="11900" w:h="16840" w:code="9"/>
      <w:pgMar w:top="283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0255" w14:textId="77777777" w:rsidR="00F6695D" w:rsidRDefault="00F6695D">
      <w:r>
        <w:separator/>
      </w:r>
    </w:p>
  </w:endnote>
  <w:endnote w:type="continuationSeparator" w:id="0">
    <w:p w14:paraId="21B490A4" w14:textId="77777777" w:rsidR="00F6695D" w:rsidRDefault="00F6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9FD0" w14:textId="77777777" w:rsidR="00DD36D2" w:rsidRPr="0093154B" w:rsidRDefault="00DD36D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49C196" w14:textId="77777777" w:rsidR="00DD36D2" w:rsidRDefault="00DD36D2" w:rsidP="00980E70">
    <w:pPr>
      <w:pStyle w:val="Rodap"/>
      <w:ind w:left="-567"/>
      <w:rPr>
        <w:rFonts w:ascii="DaxCondensed" w:hAnsi="DaxCondensed" w:cs="Arial"/>
        <w:color w:val="2C778C"/>
        <w:sz w:val="20"/>
        <w:szCs w:val="20"/>
      </w:rPr>
    </w:pPr>
  </w:p>
  <w:p w14:paraId="3E9454DC" w14:textId="77777777" w:rsidR="00DD36D2" w:rsidRPr="003F1946" w:rsidRDefault="00DD36D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sdt>
      <w:sdtPr>
        <w:rPr>
          <w:sz w:val="20"/>
          <w:szCs w:val="20"/>
        </w:rPr>
        <w:id w:val="-89573367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262A">
          <w:rPr>
            <w:rFonts w:ascii="DaxCondensed" w:hAnsi="DaxCondensed" w:cs="Arial"/>
            <w:noProof/>
            <w:color w:val="2C778C"/>
            <w:sz w:val="20"/>
            <w:szCs w:val="20"/>
          </w:rPr>
          <w:t>14</w:t>
        </w:r>
        <w:r w:rsidRPr="003F1946">
          <w:rPr>
            <w:rFonts w:ascii="DaxCondensed" w:hAnsi="DaxCondensed" w:cs="Arial"/>
            <w:color w:val="2C778C"/>
            <w:sz w:val="20"/>
            <w:szCs w:val="20"/>
          </w:rPr>
          <w:fldChar w:fldCharType="end"/>
        </w:r>
      </w:sdtContent>
    </w:sdt>
  </w:p>
  <w:p w14:paraId="5B884CB1" w14:textId="77777777" w:rsidR="00DD36D2" w:rsidRPr="003F1946" w:rsidRDefault="00DD36D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F28E" w14:textId="77777777" w:rsidR="00632B3F" w:rsidRPr="0093154B" w:rsidRDefault="00632B3F" w:rsidP="00632B3F">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4B728DE" w14:textId="77777777" w:rsidR="00632B3F" w:rsidRDefault="00632B3F" w:rsidP="00632B3F">
    <w:pPr>
      <w:pStyle w:val="Rodap"/>
      <w:ind w:left="-567"/>
      <w:rPr>
        <w:rFonts w:ascii="DaxCondensed" w:hAnsi="DaxCondensed" w:cs="Arial"/>
        <w:color w:val="2C778C"/>
        <w:sz w:val="20"/>
        <w:szCs w:val="20"/>
      </w:rPr>
    </w:pPr>
  </w:p>
  <w:p w14:paraId="31A7D372" w14:textId="77777777" w:rsidR="00632B3F" w:rsidRPr="003F1946" w:rsidRDefault="00632B3F" w:rsidP="00632B3F">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sdt>
      <w:sdtPr>
        <w:rPr>
          <w:sz w:val="20"/>
          <w:szCs w:val="20"/>
        </w:rPr>
        <w:id w:val="-1162383201"/>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262A">
          <w:rPr>
            <w:rFonts w:ascii="DaxCondensed" w:hAnsi="DaxCondensed" w:cs="Arial"/>
            <w:noProof/>
            <w:color w:val="2C778C"/>
            <w:sz w:val="20"/>
            <w:szCs w:val="20"/>
          </w:rPr>
          <w:t>17</w:t>
        </w:r>
        <w:r w:rsidRPr="003F1946">
          <w:rPr>
            <w:rFonts w:ascii="DaxCondensed" w:hAnsi="DaxCondensed" w:cs="Arial"/>
            <w:color w:val="2C778C"/>
            <w:sz w:val="20"/>
            <w:szCs w:val="20"/>
          </w:rPr>
          <w:fldChar w:fldCharType="end"/>
        </w:r>
      </w:sdtContent>
    </w:sdt>
  </w:p>
  <w:p w14:paraId="4EC2EEDA" w14:textId="380D7C81" w:rsidR="00DD36D2" w:rsidRPr="003F1946" w:rsidRDefault="00632B3F" w:rsidP="00632B3F">
    <w:pPr>
      <w:pStyle w:val="Rodap"/>
      <w:ind w:left="284" w:right="-1701"/>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29677" w14:textId="77777777" w:rsidR="00F6695D" w:rsidRDefault="00F6695D">
      <w:r>
        <w:separator/>
      </w:r>
    </w:p>
  </w:footnote>
  <w:footnote w:type="continuationSeparator" w:id="0">
    <w:p w14:paraId="63D8A549" w14:textId="77777777" w:rsidR="00F6695D" w:rsidRDefault="00F6695D">
      <w:r>
        <w:continuationSeparator/>
      </w:r>
    </w:p>
  </w:footnote>
  <w:footnote w:id="1">
    <w:p w14:paraId="775147F5" w14:textId="32FA23F9" w:rsidR="00DD36D2" w:rsidRPr="00ED3A7B" w:rsidRDefault="00DD36D2" w:rsidP="0055082B">
      <w:pPr>
        <w:jc w:val="both"/>
        <w:rPr>
          <w:rFonts w:asciiTheme="minorHAnsi" w:hAnsiTheme="minorHAnsi" w:cstheme="minorHAnsi"/>
          <w:sz w:val="20"/>
          <w:szCs w:val="20"/>
        </w:rPr>
      </w:pPr>
      <w:r w:rsidRPr="007D6B73">
        <w:rPr>
          <w:rStyle w:val="Refdenotaderodap"/>
          <w:rFonts w:asciiTheme="minorHAnsi" w:hAnsiTheme="minorHAnsi" w:cstheme="minorHAnsi"/>
          <w:sz w:val="20"/>
          <w:szCs w:val="20"/>
        </w:rPr>
        <w:footnoteRef/>
      </w:r>
      <w:r w:rsidRPr="007D6B73">
        <w:rPr>
          <w:rFonts w:asciiTheme="minorHAnsi" w:hAnsiTheme="minorHAnsi" w:cstheme="minorHAnsi"/>
          <w:sz w:val="20"/>
          <w:szCs w:val="20"/>
        </w:rPr>
        <w:t xml:space="preserve"> </w:t>
      </w:r>
      <w:r w:rsidRPr="007D6B73">
        <w:rPr>
          <w:rFonts w:asciiTheme="minorHAnsi" w:hAnsiTheme="minorHAnsi" w:cstheme="minorHAnsi"/>
          <w:sz w:val="20"/>
          <w:szCs w:val="20"/>
          <w:lang w:eastAsia="pt-BR"/>
        </w:rPr>
        <w:t xml:space="preserve">Art. 207. As universidades gozam de autonomia didático-científica, administrativa e de gestão financeira e patrimonial, e obedecerão ao </w:t>
      </w:r>
      <w:r w:rsidRPr="00ED3A7B">
        <w:rPr>
          <w:rFonts w:asciiTheme="minorHAnsi" w:hAnsiTheme="minorHAnsi" w:cstheme="minorHAnsi"/>
          <w:b/>
          <w:bCs/>
          <w:sz w:val="20"/>
          <w:szCs w:val="20"/>
          <w:lang w:eastAsia="pt-BR"/>
        </w:rPr>
        <w:t>princípio de indissociabilidade entre ensino, pesquisa e extensão.</w:t>
      </w:r>
    </w:p>
  </w:footnote>
  <w:footnote w:id="2">
    <w:p w14:paraId="17EDFFEA" w14:textId="77777777" w:rsidR="00DD36D2" w:rsidRPr="00ED3A7B" w:rsidRDefault="00DD36D2" w:rsidP="0055082B">
      <w:pPr>
        <w:jc w:val="both"/>
        <w:rPr>
          <w:rFonts w:asciiTheme="minorHAnsi" w:hAnsiTheme="minorHAnsi" w:cstheme="minorHAnsi"/>
          <w:sz w:val="20"/>
          <w:szCs w:val="20"/>
          <w:lang w:eastAsia="pt-BR"/>
        </w:rPr>
      </w:pPr>
      <w:r w:rsidRPr="00ED3A7B">
        <w:rPr>
          <w:rStyle w:val="Refdenotaderodap"/>
          <w:rFonts w:asciiTheme="minorHAnsi" w:hAnsiTheme="minorHAnsi" w:cstheme="minorHAnsi"/>
          <w:sz w:val="20"/>
          <w:szCs w:val="20"/>
        </w:rPr>
        <w:footnoteRef/>
      </w:r>
      <w:r w:rsidRPr="00ED3A7B">
        <w:rPr>
          <w:rFonts w:asciiTheme="minorHAnsi" w:hAnsiTheme="minorHAnsi" w:cstheme="minorHAnsi"/>
          <w:sz w:val="20"/>
          <w:szCs w:val="20"/>
        </w:rPr>
        <w:t xml:space="preserve"> </w:t>
      </w:r>
      <w:r w:rsidRPr="00ED3A7B">
        <w:rPr>
          <w:rFonts w:asciiTheme="minorHAnsi" w:hAnsiTheme="minorHAnsi" w:cstheme="minorHAnsi"/>
          <w:sz w:val="20"/>
          <w:szCs w:val="20"/>
          <w:lang w:eastAsia="pt-BR"/>
        </w:rPr>
        <w:t>Art. 43. A educação superior tem por finalidade:</w:t>
      </w:r>
    </w:p>
    <w:p w14:paraId="207F6071" w14:textId="77777777" w:rsidR="00DD36D2" w:rsidRPr="007D6B73" w:rsidRDefault="00DD36D2"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51A39DE0" w14:textId="77777777" w:rsidR="00DD36D2" w:rsidRPr="007D6B73" w:rsidRDefault="00DD36D2"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 xml:space="preserve">VII - </w:t>
      </w:r>
      <w:r w:rsidRPr="007D6B73">
        <w:rPr>
          <w:rFonts w:asciiTheme="minorHAnsi" w:hAnsiTheme="minorHAnsi" w:cstheme="minorHAnsi"/>
          <w:b/>
          <w:bCs/>
          <w:sz w:val="20"/>
          <w:szCs w:val="20"/>
          <w:lang w:eastAsia="pt-BR"/>
        </w:rPr>
        <w:t>promover a extensão, aberta à participação da população</w:t>
      </w:r>
      <w:r w:rsidRPr="007D6B73">
        <w:rPr>
          <w:rFonts w:asciiTheme="minorHAnsi" w:hAnsiTheme="minorHAnsi" w:cstheme="minorHAnsi"/>
          <w:sz w:val="20"/>
          <w:szCs w:val="20"/>
          <w:lang w:eastAsia="pt-BR"/>
        </w:rPr>
        <w:t>, visando à difusão das conquistas e benefícios resultantes da criação cultural e da pesquisa científica e tecnológica geradas na instituição.</w:t>
      </w:r>
    </w:p>
    <w:p w14:paraId="0CEC7784" w14:textId="77777777" w:rsidR="00DD36D2" w:rsidRPr="007D6B73" w:rsidRDefault="00DD36D2"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66B1ADF6" w14:textId="7F1C4B3B" w:rsidR="00DD36D2" w:rsidRPr="007D6B73" w:rsidRDefault="00DD36D2"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44. A educação superior abrangerá os seguintes cursos e programas:</w:t>
      </w:r>
    </w:p>
    <w:p w14:paraId="496B9A3F" w14:textId="77777777" w:rsidR="00DD36D2" w:rsidRPr="007D6B73" w:rsidRDefault="00DD36D2"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2F5E59B1" w14:textId="5175BF0C" w:rsidR="00DD36D2" w:rsidRPr="007D6B73" w:rsidRDefault="00DD36D2" w:rsidP="0055082B">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 xml:space="preserve">IV </w:t>
      </w:r>
      <w:r w:rsidRPr="007D6B73">
        <w:rPr>
          <w:rFonts w:asciiTheme="minorHAnsi" w:hAnsiTheme="minorHAnsi" w:cstheme="minorHAnsi"/>
          <w:b/>
          <w:bCs/>
          <w:sz w:val="20"/>
          <w:szCs w:val="20"/>
          <w:lang w:eastAsia="pt-BR"/>
        </w:rPr>
        <w:t>- De extensão</w:t>
      </w:r>
      <w:r w:rsidRPr="007D6B73">
        <w:rPr>
          <w:rFonts w:asciiTheme="minorHAnsi" w:hAnsiTheme="minorHAnsi" w:cstheme="minorHAnsi"/>
          <w:sz w:val="20"/>
          <w:szCs w:val="20"/>
          <w:lang w:eastAsia="pt-BR"/>
        </w:rPr>
        <w:t>, abertos a candidatos que atendam aos requisitos estabelecidos em cada caso pelas instituições de ensino.</w:t>
      </w:r>
    </w:p>
  </w:footnote>
  <w:footnote w:id="3">
    <w:p w14:paraId="23E57D06" w14:textId="74B8AF5F" w:rsidR="00DD36D2" w:rsidRPr="007D6B73" w:rsidRDefault="00DD36D2" w:rsidP="005874A8">
      <w:pPr>
        <w:pStyle w:val="Textodenotaderodap"/>
        <w:rPr>
          <w:rFonts w:asciiTheme="minorHAnsi" w:hAnsiTheme="minorHAnsi" w:cstheme="minorHAnsi"/>
          <w:szCs w:val="22"/>
          <w:lang w:eastAsia="pt-BR"/>
        </w:rPr>
      </w:pPr>
      <w:r w:rsidRPr="007D6B73">
        <w:rPr>
          <w:rStyle w:val="Refdenotaderodap"/>
          <w:rFonts w:asciiTheme="minorHAnsi" w:hAnsiTheme="minorHAnsi" w:cstheme="minorHAnsi"/>
        </w:rPr>
        <w:footnoteRef/>
      </w:r>
      <w:r w:rsidRPr="007D6B73">
        <w:rPr>
          <w:rFonts w:asciiTheme="minorHAnsi" w:hAnsiTheme="minorHAnsi" w:cstheme="minorHAnsi"/>
        </w:rPr>
        <w:t xml:space="preserve"> </w:t>
      </w:r>
      <w:r w:rsidRPr="007D6B73">
        <w:rPr>
          <w:rFonts w:asciiTheme="minorHAnsi" w:hAnsiTheme="minorHAnsi" w:cstheme="minorHAnsi"/>
          <w:szCs w:val="22"/>
          <w:lang w:eastAsia="pt-BR"/>
        </w:rPr>
        <w:t xml:space="preserve">Art. 6º Os conteúdos curriculares do curso de graduação em Arquitetura e Urbanismo deverão estar distribuídos em dois núcleos e um Trabalho de Curso, recomendando-se sua </w:t>
      </w:r>
      <w:proofErr w:type="spellStart"/>
      <w:r w:rsidRPr="007D6B73">
        <w:rPr>
          <w:rFonts w:asciiTheme="minorHAnsi" w:hAnsiTheme="minorHAnsi" w:cstheme="minorHAnsi"/>
          <w:szCs w:val="22"/>
          <w:lang w:eastAsia="pt-BR"/>
        </w:rPr>
        <w:t>interpenetrabilidade</w:t>
      </w:r>
      <w:proofErr w:type="spellEnd"/>
      <w:r w:rsidRPr="007D6B73">
        <w:rPr>
          <w:rFonts w:asciiTheme="minorHAnsi" w:hAnsiTheme="minorHAnsi" w:cstheme="minorHAnsi"/>
          <w:szCs w:val="22"/>
          <w:lang w:eastAsia="pt-BR"/>
        </w:rPr>
        <w:t>:</w:t>
      </w:r>
    </w:p>
    <w:p w14:paraId="35FA2366"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I - Núcleo de Conhecimentos de Fundamentação; </w:t>
      </w:r>
    </w:p>
    <w:p w14:paraId="582CE030"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II - Núcleo de Conhecimentos Profissionais; </w:t>
      </w:r>
    </w:p>
    <w:p w14:paraId="4CA16D00"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III - Trabalho de Curso.</w:t>
      </w:r>
    </w:p>
    <w:p w14:paraId="67DF717D"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w:t>
      </w:r>
    </w:p>
    <w:p w14:paraId="0211B61C"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 5º Os núcleos de conteúdos poderão ser dispostos, em termos de carga horária e de planos de estudo, em </w:t>
      </w:r>
      <w:r w:rsidRPr="007D6B73">
        <w:rPr>
          <w:rFonts w:asciiTheme="minorHAnsi" w:hAnsiTheme="minorHAnsi" w:cstheme="minorHAnsi"/>
          <w:b/>
          <w:bCs/>
          <w:sz w:val="20"/>
          <w:szCs w:val="22"/>
          <w:lang w:eastAsia="pt-BR"/>
        </w:rPr>
        <w:t>atividades práticas e teóricas, individuais ou em equipe</w:t>
      </w:r>
      <w:r w:rsidRPr="007D6B73">
        <w:rPr>
          <w:rFonts w:asciiTheme="minorHAnsi" w:hAnsiTheme="minorHAnsi" w:cstheme="minorHAnsi"/>
          <w:sz w:val="20"/>
          <w:szCs w:val="22"/>
          <w:lang w:eastAsia="pt-BR"/>
        </w:rPr>
        <w:t>, tais como:</w:t>
      </w:r>
    </w:p>
    <w:p w14:paraId="7C8400A6"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w:t>
      </w:r>
    </w:p>
    <w:p w14:paraId="6F19CE26"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V - pesquisas temáticas, bibliográficas e iconográficas, documentação de arquitetura, urbanismo e paisagismo e produção de inventários e bancos de dados; </w:t>
      </w:r>
      <w:r w:rsidRPr="007D6B73">
        <w:rPr>
          <w:rFonts w:asciiTheme="minorHAnsi" w:hAnsiTheme="minorHAnsi" w:cstheme="minorHAnsi"/>
          <w:b/>
          <w:bCs/>
          <w:sz w:val="20"/>
          <w:szCs w:val="22"/>
          <w:lang w:eastAsia="pt-BR"/>
        </w:rPr>
        <w:t>projetos de pesquisa e extensão</w:t>
      </w:r>
      <w:r w:rsidRPr="007D6B73">
        <w:rPr>
          <w:rFonts w:asciiTheme="minorHAnsi" w:hAnsiTheme="minorHAnsi" w:cstheme="minorHAnsi"/>
          <w:sz w:val="20"/>
          <w:szCs w:val="22"/>
          <w:lang w:eastAsia="pt-BR"/>
        </w:rPr>
        <w:t xml:space="preserve">; emprego de fotografia e vídeo; </w:t>
      </w:r>
      <w:r w:rsidRPr="007D6B73">
        <w:rPr>
          <w:rFonts w:asciiTheme="minorHAnsi" w:hAnsiTheme="minorHAnsi" w:cstheme="minorHAnsi"/>
          <w:b/>
          <w:bCs/>
          <w:sz w:val="20"/>
          <w:szCs w:val="22"/>
          <w:lang w:eastAsia="pt-BR"/>
        </w:rPr>
        <w:t>escritórios-modelo de arquitetura e urbanismo</w:t>
      </w:r>
      <w:r w:rsidRPr="007D6B73">
        <w:rPr>
          <w:rFonts w:asciiTheme="minorHAnsi" w:hAnsiTheme="minorHAnsi" w:cstheme="minorHAnsi"/>
          <w:sz w:val="20"/>
          <w:szCs w:val="22"/>
          <w:lang w:eastAsia="pt-BR"/>
        </w:rPr>
        <w:t xml:space="preserve">; </w:t>
      </w:r>
      <w:r w:rsidRPr="007D6B73">
        <w:rPr>
          <w:rFonts w:asciiTheme="minorHAnsi" w:hAnsiTheme="minorHAnsi" w:cstheme="minorHAnsi"/>
          <w:b/>
          <w:bCs/>
          <w:sz w:val="20"/>
          <w:szCs w:val="22"/>
          <w:lang w:eastAsia="pt-BR"/>
        </w:rPr>
        <w:t>núcleos de serviços à comunidade</w:t>
      </w:r>
      <w:r w:rsidRPr="007D6B73">
        <w:rPr>
          <w:rFonts w:asciiTheme="minorHAnsi" w:hAnsiTheme="minorHAnsi" w:cstheme="minorHAnsi"/>
          <w:sz w:val="20"/>
          <w:szCs w:val="22"/>
          <w:lang w:eastAsia="pt-BR"/>
        </w:rPr>
        <w:t>;</w:t>
      </w:r>
    </w:p>
    <w:p w14:paraId="4C0683A9"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w:t>
      </w:r>
    </w:p>
    <w:p w14:paraId="30F5CDFA" w14:textId="77777777"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Art. 8º As </w:t>
      </w:r>
      <w:r w:rsidRPr="007D6B73">
        <w:rPr>
          <w:rFonts w:asciiTheme="minorHAnsi" w:hAnsiTheme="minorHAnsi" w:cstheme="minorHAnsi"/>
          <w:b/>
          <w:bCs/>
          <w:sz w:val="20"/>
          <w:szCs w:val="22"/>
          <w:lang w:eastAsia="pt-BR"/>
        </w:rPr>
        <w:t>atividades complementares</w:t>
      </w:r>
      <w:r w:rsidRPr="007D6B73">
        <w:rPr>
          <w:rFonts w:asciiTheme="minorHAnsi" w:hAnsiTheme="minorHAnsi" w:cstheme="minorHAnsi"/>
          <w:sz w:val="20"/>
          <w:szCs w:val="22"/>
          <w:lang w:eastAsia="pt-BR"/>
        </w:rPr>
        <w:t xml:space="preserve">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p>
    <w:p w14:paraId="5114BEB8" w14:textId="6C2CD076" w:rsidR="00DD36D2" w:rsidRPr="007D6B73" w:rsidRDefault="00DD36D2" w:rsidP="005874A8">
      <w:pPr>
        <w:jc w:val="both"/>
        <w:rPr>
          <w:rFonts w:asciiTheme="minorHAnsi" w:hAnsiTheme="minorHAnsi" w:cstheme="minorHAnsi"/>
          <w:sz w:val="20"/>
          <w:szCs w:val="22"/>
          <w:lang w:eastAsia="pt-BR"/>
        </w:rPr>
      </w:pPr>
      <w:r w:rsidRPr="007D6B73">
        <w:rPr>
          <w:rFonts w:asciiTheme="minorHAnsi" w:hAnsiTheme="minorHAnsi" w:cstheme="minorHAnsi"/>
          <w:sz w:val="20"/>
          <w:szCs w:val="22"/>
          <w:lang w:eastAsia="pt-BR"/>
        </w:rPr>
        <w:t xml:space="preserve">§ 1º As atividades complementares podem incluir projetos de pesquisa, monitoria, iniciação científica, </w:t>
      </w:r>
      <w:r w:rsidRPr="007D6B73">
        <w:rPr>
          <w:rFonts w:asciiTheme="minorHAnsi" w:hAnsiTheme="minorHAnsi" w:cstheme="minorHAnsi"/>
          <w:b/>
          <w:bCs/>
          <w:sz w:val="20"/>
          <w:szCs w:val="22"/>
          <w:lang w:eastAsia="pt-BR"/>
        </w:rPr>
        <w:t>projetos de extensão</w:t>
      </w:r>
      <w:r w:rsidRPr="007D6B73">
        <w:rPr>
          <w:rFonts w:asciiTheme="minorHAnsi" w:hAnsiTheme="minorHAnsi" w:cstheme="minorHAnsi"/>
          <w:sz w:val="20"/>
          <w:szCs w:val="22"/>
          <w:lang w:eastAsia="pt-BR"/>
        </w:rPr>
        <w:t>, módulos temáticos, seminários, simpósios, congressos, conferências, até disciplinas oferecidas por outras instituições de educação.</w:t>
      </w:r>
    </w:p>
  </w:footnote>
  <w:footnote w:id="4">
    <w:p w14:paraId="57F83711" w14:textId="7162C4A0" w:rsidR="00DD36D2" w:rsidRPr="007D6B73" w:rsidRDefault="00DD36D2" w:rsidP="005874A8">
      <w:pPr>
        <w:jc w:val="both"/>
        <w:rPr>
          <w:rFonts w:asciiTheme="minorHAnsi" w:hAnsiTheme="minorHAnsi" w:cstheme="minorHAnsi"/>
          <w:sz w:val="20"/>
          <w:szCs w:val="20"/>
          <w:lang w:eastAsia="pt-BR"/>
        </w:rPr>
      </w:pPr>
      <w:r w:rsidRPr="007D6B73">
        <w:rPr>
          <w:rStyle w:val="Refdenotaderodap"/>
          <w:rFonts w:asciiTheme="minorHAnsi" w:hAnsiTheme="minorHAnsi" w:cstheme="minorHAnsi"/>
          <w:sz w:val="20"/>
          <w:szCs w:val="20"/>
        </w:rPr>
        <w:footnoteRef/>
      </w:r>
      <w:r w:rsidRPr="007D6B73">
        <w:rPr>
          <w:rFonts w:asciiTheme="minorHAnsi" w:hAnsiTheme="minorHAnsi" w:cstheme="minorHAnsi"/>
          <w:sz w:val="20"/>
          <w:szCs w:val="20"/>
        </w:rPr>
        <w:t xml:space="preserve"> </w:t>
      </w:r>
      <w:r w:rsidRPr="007D6B73">
        <w:rPr>
          <w:rFonts w:asciiTheme="minorHAnsi" w:hAnsiTheme="minorHAnsi" w:cstheme="minorHAnsi"/>
          <w:sz w:val="20"/>
          <w:szCs w:val="20"/>
          <w:lang w:eastAsia="pt-BR"/>
        </w:rPr>
        <w:t>Art. 4º As atividades de extensão devem compor, no mínimo, 10% (dez por cento) do total da carga horária curricular estudantil dos cursos de graduação, as quais deverão fazer parte da matriz curricular dos cursos;</w:t>
      </w:r>
    </w:p>
    <w:p w14:paraId="68655C5E"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13957025"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7º São consideradas atividades de extensão as intervenções que envolvam diretamente as comunidades externas às instituições de ensino superior e que estejam vinculadas à formação do estudante, nos termos desta Resolução, e conforme normas institucionais próprias.</w:t>
      </w:r>
    </w:p>
    <w:p w14:paraId="66FC07CB"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8º As atividades extensionistas, segundo sua caracterização nos projetos políticos pedagógicos dos cursos, se inserem nas seguintes modalidades:</w:t>
      </w:r>
    </w:p>
    <w:p w14:paraId="6DC3D41B"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 - programas;</w:t>
      </w:r>
    </w:p>
    <w:p w14:paraId="0CACF617"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II - projetos;</w:t>
      </w:r>
    </w:p>
    <w:p w14:paraId="62698195"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III - cursos e oficinas;</w:t>
      </w:r>
    </w:p>
    <w:p w14:paraId="049D17EF"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IV - eventos;</w:t>
      </w:r>
    </w:p>
    <w:p w14:paraId="19ABE765" w14:textId="77777777" w:rsidR="00DD36D2" w:rsidRPr="007D6B73" w:rsidRDefault="00DD36D2" w:rsidP="005874A8">
      <w:pPr>
        <w:jc w:val="both"/>
        <w:rPr>
          <w:rFonts w:asciiTheme="minorHAnsi" w:hAnsiTheme="minorHAnsi" w:cstheme="minorHAnsi"/>
          <w:b/>
          <w:sz w:val="20"/>
          <w:szCs w:val="20"/>
          <w:lang w:eastAsia="pt-BR"/>
        </w:rPr>
      </w:pPr>
      <w:r w:rsidRPr="007D6B73">
        <w:rPr>
          <w:rFonts w:asciiTheme="minorHAnsi" w:hAnsiTheme="minorHAnsi" w:cstheme="minorHAnsi"/>
          <w:b/>
          <w:sz w:val="20"/>
          <w:szCs w:val="20"/>
          <w:lang w:eastAsia="pt-BR"/>
        </w:rPr>
        <w:t>V - prestação de serviços.</w:t>
      </w:r>
    </w:p>
    <w:p w14:paraId="72D8D0AD"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Parágrafo único. As modalidades, previstas no artigo acima, incluem, além dos programas institucionais, eventualmente também as de natureza governamental, que atendam a políticas municipais, estaduais, distrital e nacional.</w:t>
      </w:r>
    </w:p>
    <w:p w14:paraId="02CA6587"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w:t>
      </w:r>
    </w:p>
    <w:p w14:paraId="507B5349" w14:textId="1F7A19FF"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16 As atividades de extensão devem ser também adequadamente registradas na documentação dos estudantes como forma de seu reconhecimento formativo.</w:t>
      </w:r>
      <w:r w:rsidRPr="007D6B73">
        <w:rPr>
          <w:rFonts w:asciiTheme="minorHAnsi" w:hAnsiTheme="minorHAnsi" w:cstheme="minorHAnsi"/>
          <w:sz w:val="20"/>
          <w:szCs w:val="20"/>
          <w:lang w:eastAsia="pt-BR"/>
        </w:rPr>
        <w:cr/>
        <w:t>(...)</w:t>
      </w:r>
    </w:p>
    <w:p w14:paraId="2636F615" w14:textId="77777777" w:rsidR="00DD36D2" w:rsidRPr="007D6B73" w:rsidRDefault="00DD36D2" w:rsidP="005874A8">
      <w:pPr>
        <w:jc w:val="both"/>
        <w:rPr>
          <w:rFonts w:asciiTheme="minorHAnsi" w:hAnsiTheme="minorHAnsi" w:cstheme="minorHAnsi"/>
          <w:sz w:val="20"/>
          <w:szCs w:val="20"/>
          <w:lang w:eastAsia="pt-BR"/>
        </w:rPr>
      </w:pPr>
      <w:r w:rsidRPr="007D6B73">
        <w:rPr>
          <w:rFonts w:asciiTheme="minorHAnsi" w:hAnsiTheme="minorHAnsi" w:cstheme="minorHAnsi"/>
          <w:sz w:val="20"/>
          <w:szCs w:val="20"/>
          <w:lang w:eastAsia="pt-BR"/>
        </w:rPr>
        <w:t>Art. 17 As atividades de extensão podem ser realizadas com parceria entre instituições de ensino superior, de modo que estimule a mobilidade interinstitucional de estudantes e docentes.</w:t>
      </w:r>
    </w:p>
    <w:p w14:paraId="6EB06A0E" w14:textId="2FCFAECC" w:rsidR="00DD36D2" w:rsidRPr="005874A8" w:rsidRDefault="00DD36D2" w:rsidP="005874A8">
      <w:pPr>
        <w:jc w:val="both"/>
        <w:rPr>
          <w:rFonts w:asciiTheme="minorHAnsi" w:hAnsiTheme="minorHAnsi" w:cstheme="minorHAnsi"/>
          <w:color w:val="0070C0"/>
          <w:sz w:val="20"/>
          <w:szCs w:val="20"/>
          <w:lang w:eastAsia="pt-BR"/>
        </w:rPr>
      </w:pPr>
      <w:r w:rsidRPr="007D6B73">
        <w:rPr>
          <w:rFonts w:asciiTheme="minorHAnsi" w:hAnsiTheme="minorHAnsi" w:cstheme="minorHAnsi"/>
          <w:sz w:val="20"/>
          <w:szCs w:val="20"/>
          <w:lang w:eastAsia="pt-BR"/>
        </w:rPr>
        <w:t>Art. 18 As instituições de ensino superior devem estabelecer a forma de participação, registro e valorização do corpo técnico-administrativo nas atividades de extensão.</w:t>
      </w:r>
    </w:p>
  </w:footnote>
  <w:footnote w:id="5">
    <w:p w14:paraId="7BFB720E" w14:textId="77777777" w:rsidR="00DD36D2" w:rsidRPr="0055082B" w:rsidRDefault="00DD36D2" w:rsidP="0055082B">
      <w:pPr>
        <w:pStyle w:val="Textodenotaderodap"/>
        <w:jc w:val="both"/>
        <w:rPr>
          <w:rFonts w:asciiTheme="minorHAnsi" w:hAnsiTheme="minorHAnsi" w:cstheme="minorHAnsi"/>
        </w:rPr>
      </w:pPr>
      <w:r w:rsidRPr="0055082B">
        <w:rPr>
          <w:rStyle w:val="Refdenotaderodap"/>
          <w:rFonts w:asciiTheme="minorHAnsi" w:hAnsiTheme="minorHAnsi" w:cstheme="minorHAnsi"/>
        </w:rPr>
        <w:footnoteRef/>
      </w:r>
      <w:r w:rsidRPr="0055082B">
        <w:rPr>
          <w:rFonts w:asciiTheme="minorHAnsi" w:hAnsiTheme="minorHAnsi" w:cstheme="minorHAnsi"/>
        </w:rPr>
        <w:t xml:space="preserve"> </w:t>
      </w:r>
      <w:hyperlink r:id="rId1" w:history="1">
        <w:r w:rsidRPr="0055082B">
          <w:rPr>
            <w:rStyle w:val="Hyperlink"/>
            <w:rFonts w:asciiTheme="minorHAnsi" w:hAnsiTheme="minorHAnsi" w:cstheme="minorHAnsi"/>
          </w:rPr>
          <w:t>http://www.fenea.org/projetos/EMAU</w:t>
        </w:r>
      </w:hyperlink>
    </w:p>
  </w:footnote>
  <w:footnote w:id="6">
    <w:p w14:paraId="11CC5811" w14:textId="77777777" w:rsidR="00DD36D2" w:rsidRDefault="00DD36D2" w:rsidP="00343AEB">
      <w:pPr>
        <w:pStyle w:val="Textodenotaderodap"/>
        <w:rPr>
          <w:rFonts w:ascii="Calibri" w:hAnsi="Calibri"/>
          <w:sz w:val="24"/>
          <w:szCs w:val="24"/>
          <w:highlight w:val="yellow"/>
        </w:rPr>
      </w:pPr>
      <w:r>
        <w:rPr>
          <w:rStyle w:val="Refdenotaderodap"/>
        </w:rPr>
        <w:footnoteRef/>
      </w:r>
      <w:r>
        <w:t xml:space="preserve"> </w:t>
      </w:r>
      <w:r w:rsidRPr="00B117EF">
        <w:rPr>
          <w:rFonts w:ascii="Calibri" w:hAnsi="Calibri"/>
        </w:rPr>
        <w:t>regulamentada pela Lei Federal n° 11.888/2008, a qual assegura às famílias de baixa renda assistência técnica pública e gratuita para o projeto e construção de habitação de interesse social</w:t>
      </w:r>
    </w:p>
  </w:footnote>
  <w:footnote w:id="7">
    <w:p w14:paraId="20E4C966" w14:textId="7ED3D6B3" w:rsidR="00DD36D2" w:rsidRPr="00844E3B" w:rsidRDefault="00DD36D2" w:rsidP="005874A8">
      <w:pPr>
        <w:jc w:val="both"/>
        <w:rPr>
          <w:rFonts w:asciiTheme="minorHAnsi" w:hAnsiTheme="minorHAnsi" w:cstheme="minorHAnsi"/>
          <w:sz w:val="20"/>
          <w:szCs w:val="20"/>
          <w:lang w:eastAsia="pt-BR"/>
        </w:rPr>
      </w:pPr>
      <w:r w:rsidRPr="005874A8">
        <w:rPr>
          <w:rStyle w:val="Refdenotaderodap"/>
          <w:rFonts w:asciiTheme="minorHAnsi" w:hAnsiTheme="minorHAnsi" w:cstheme="minorHAnsi"/>
          <w:sz w:val="20"/>
          <w:szCs w:val="20"/>
        </w:rPr>
        <w:footnoteRef/>
      </w:r>
      <w:r w:rsidRPr="005874A8">
        <w:rPr>
          <w:rFonts w:asciiTheme="minorHAnsi" w:hAnsiTheme="minorHAnsi" w:cstheme="minorHAnsi"/>
          <w:sz w:val="20"/>
          <w:szCs w:val="20"/>
        </w:rPr>
        <w:t xml:space="preserve"> </w:t>
      </w:r>
      <w:r w:rsidRPr="005874A8">
        <w:rPr>
          <w:rFonts w:asciiTheme="minorHAnsi" w:hAnsiTheme="minorHAnsi" w:cstheme="minorHAnsi"/>
          <w:sz w:val="20"/>
          <w:szCs w:val="20"/>
          <w:lang w:eastAsia="pt-BR"/>
        </w:rPr>
        <w:t xml:space="preserve">Art. 2º Considera-se empresa júnior a entidade organizada nos termos desta Lei, sob a forma de associação civil gerida por estudantes matriculados em cursos de graduação de instituições de ensino superior, com o propósito de realizar projetos </w:t>
      </w:r>
      <w:r w:rsidRPr="00844E3B">
        <w:rPr>
          <w:rFonts w:asciiTheme="minorHAnsi" w:hAnsiTheme="minorHAnsi" w:cstheme="minorHAnsi"/>
          <w:sz w:val="20"/>
          <w:szCs w:val="20"/>
          <w:lang w:eastAsia="pt-BR"/>
        </w:rPr>
        <w:t>e serviços que contribuam para o desenvolvimento acadêmico e profissional dos associados, capacitando-os para o mercado de trabalho.</w:t>
      </w:r>
    </w:p>
  </w:footnote>
  <w:footnote w:id="8">
    <w:p w14:paraId="251711FC" w14:textId="77777777" w:rsidR="00DD36D2" w:rsidRPr="00844E3B" w:rsidRDefault="00DD36D2" w:rsidP="005874A8">
      <w:pPr>
        <w:jc w:val="both"/>
        <w:rPr>
          <w:rFonts w:asciiTheme="minorHAnsi" w:hAnsiTheme="minorHAnsi" w:cstheme="minorHAnsi"/>
          <w:sz w:val="20"/>
          <w:szCs w:val="20"/>
          <w:lang w:eastAsia="pt-BR"/>
        </w:rPr>
      </w:pPr>
      <w:r w:rsidRPr="00844E3B">
        <w:rPr>
          <w:rStyle w:val="Refdenotaderodap"/>
          <w:rFonts w:asciiTheme="minorHAnsi" w:hAnsiTheme="minorHAnsi" w:cstheme="minorHAnsi"/>
          <w:sz w:val="20"/>
          <w:szCs w:val="20"/>
        </w:rPr>
        <w:footnoteRef/>
      </w:r>
      <w:r w:rsidRPr="00844E3B">
        <w:rPr>
          <w:rFonts w:asciiTheme="minorHAnsi" w:hAnsiTheme="minorHAnsi" w:cstheme="minorHAnsi"/>
          <w:sz w:val="20"/>
          <w:szCs w:val="20"/>
        </w:rPr>
        <w:t xml:space="preserve"> </w:t>
      </w:r>
      <w:r w:rsidRPr="00844E3B">
        <w:rPr>
          <w:rFonts w:asciiTheme="minorHAnsi" w:hAnsiTheme="minorHAnsi" w:cstheme="minorHAnsi"/>
          <w:sz w:val="20"/>
          <w:szCs w:val="20"/>
          <w:lang w:eastAsia="pt-BR"/>
        </w:rPr>
        <w:t>Art. 4º A empresa júnior somente poderá desenvolver atividades que atendam a pelo menos uma das seguintes condições:</w:t>
      </w:r>
    </w:p>
    <w:p w14:paraId="0119C332" w14:textId="77777777" w:rsidR="00DD36D2" w:rsidRPr="00844E3B" w:rsidRDefault="00DD36D2" w:rsidP="005874A8">
      <w:pPr>
        <w:jc w:val="both"/>
        <w:rPr>
          <w:rFonts w:asciiTheme="minorHAnsi" w:hAnsiTheme="minorHAnsi" w:cstheme="minorHAnsi"/>
          <w:sz w:val="20"/>
          <w:szCs w:val="20"/>
          <w:lang w:eastAsia="pt-BR"/>
        </w:rPr>
      </w:pPr>
      <w:r w:rsidRPr="00844E3B">
        <w:rPr>
          <w:rFonts w:asciiTheme="minorHAnsi" w:hAnsiTheme="minorHAnsi" w:cstheme="minorHAnsi"/>
          <w:sz w:val="20"/>
          <w:szCs w:val="20"/>
          <w:lang w:eastAsia="pt-BR"/>
        </w:rPr>
        <w:t xml:space="preserve">I – </w:t>
      </w:r>
      <w:r w:rsidRPr="00844E3B">
        <w:rPr>
          <w:rFonts w:asciiTheme="minorHAnsi" w:hAnsiTheme="minorHAnsi" w:cstheme="minorHAnsi"/>
          <w:b/>
          <w:bCs/>
          <w:sz w:val="20"/>
          <w:szCs w:val="20"/>
          <w:lang w:eastAsia="pt-BR"/>
        </w:rPr>
        <w:t>relacionem-se aos conteúdos programáticos</w:t>
      </w:r>
      <w:r w:rsidRPr="00844E3B">
        <w:rPr>
          <w:rFonts w:asciiTheme="minorHAnsi" w:hAnsiTheme="minorHAnsi" w:cstheme="minorHAnsi"/>
          <w:sz w:val="20"/>
          <w:szCs w:val="20"/>
          <w:lang w:eastAsia="pt-BR"/>
        </w:rPr>
        <w:t xml:space="preserve"> do curso de graduação ou dos cursos de graduação a que se vinculem;</w:t>
      </w:r>
    </w:p>
    <w:p w14:paraId="5462160D" w14:textId="77777777" w:rsidR="00DD36D2" w:rsidRPr="00844E3B" w:rsidRDefault="00DD36D2" w:rsidP="005874A8">
      <w:pPr>
        <w:jc w:val="both"/>
        <w:rPr>
          <w:rFonts w:asciiTheme="minorHAnsi" w:hAnsiTheme="minorHAnsi" w:cstheme="minorHAnsi"/>
          <w:sz w:val="20"/>
          <w:szCs w:val="20"/>
          <w:lang w:eastAsia="pt-BR"/>
        </w:rPr>
      </w:pPr>
      <w:r w:rsidRPr="00844E3B">
        <w:rPr>
          <w:rFonts w:asciiTheme="minorHAnsi" w:hAnsiTheme="minorHAnsi" w:cstheme="minorHAnsi"/>
          <w:sz w:val="20"/>
          <w:szCs w:val="20"/>
          <w:lang w:eastAsia="pt-BR"/>
        </w:rPr>
        <w:t xml:space="preserve">II – </w:t>
      </w:r>
      <w:r w:rsidRPr="00844E3B">
        <w:rPr>
          <w:rFonts w:asciiTheme="minorHAnsi" w:hAnsiTheme="minorHAnsi" w:cstheme="minorHAnsi"/>
          <w:b/>
          <w:bCs/>
          <w:sz w:val="20"/>
          <w:szCs w:val="20"/>
          <w:lang w:eastAsia="pt-BR"/>
        </w:rPr>
        <w:t>constituam atribuição da categoria profissional</w:t>
      </w:r>
      <w:r w:rsidRPr="00844E3B">
        <w:rPr>
          <w:rFonts w:asciiTheme="minorHAnsi" w:hAnsiTheme="minorHAnsi" w:cstheme="minorHAnsi"/>
          <w:sz w:val="20"/>
          <w:szCs w:val="20"/>
          <w:lang w:eastAsia="pt-BR"/>
        </w:rPr>
        <w:t xml:space="preserve"> correspondente à formação superior dos estudantes associados à entidade.</w:t>
      </w:r>
    </w:p>
    <w:p w14:paraId="0B09286F" w14:textId="38C67F88" w:rsidR="00DD36D2" w:rsidRPr="00844E3B" w:rsidRDefault="00DD36D2" w:rsidP="005874A8">
      <w:pPr>
        <w:jc w:val="both"/>
        <w:rPr>
          <w:rFonts w:asciiTheme="minorHAnsi" w:hAnsiTheme="minorHAnsi" w:cstheme="minorHAnsi"/>
          <w:sz w:val="20"/>
          <w:szCs w:val="20"/>
          <w:lang w:eastAsia="pt-BR"/>
        </w:rPr>
      </w:pPr>
      <w:r w:rsidRPr="00844E3B">
        <w:rPr>
          <w:rFonts w:asciiTheme="minorHAnsi" w:hAnsiTheme="minorHAnsi" w:cstheme="minorHAnsi"/>
          <w:sz w:val="20"/>
          <w:szCs w:val="20"/>
          <w:lang w:eastAsia="pt-BR"/>
        </w:rPr>
        <w:t xml:space="preserve">§ 1º As atividades desenvolvidas pela empresa júnior </w:t>
      </w:r>
      <w:r w:rsidRPr="00844E3B">
        <w:rPr>
          <w:rFonts w:asciiTheme="minorHAnsi" w:hAnsiTheme="minorHAnsi" w:cstheme="minorHAnsi"/>
          <w:b/>
          <w:bCs/>
          <w:sz w:val="20"/>
          <w:szCs w:val="20"/>
          <w:lang w:eastAsia="pt-BR"/>
        </w:rPr>
        <w:t>deverão ser orientadas e supervisionadas por professores e profissionais especializados</w:t>
      </w:r>
      <w:r w:rsidRPr="00844E3B">
        <w:rPr>
          <w:rFonts w:asciiTheme="minorHAnsi" w:hAnsiTheme="minorHAnsi" w:cstheme="minorHAnsi"/>
          <w:sz w:val="20"/>
          <w:szCs w:val="20"/>
          <w:lang w:eastAsia="pt-BR"/>
        </w:rPr>
        <w:t>, e a empresa, desde que devidamente reconhecida nos termos do art. 9º, terá gestão autônoma em relação à direção da faculdade, ao centro acadêmico e a qualquer outra entidade acadêmica.</w:t>
      </w:r>
    </w:p>
    <w:p w14:paraId="1B470CD3" w14:textId="6DFDA66B" w:rsidR="00DD36D2" w:rsidRPr="00844E3B" w:rsidRDefault="00DD36D2" w:rsidP="005874A8">
      <w:pPr>
        <w:jc w:val="both"/>
        <w:rPr>
          <w:rFonts w:asciiTheme="minorHAnsi" w:hAnsiTheme="minorHAnsi" w:cstheme="minorHAnsi"/>
          <w:b/>
          <w:sz w:val="20"/>
          <w:szCs w:val="20"/>
          <w:lang w:eastAsia="pt-BR"/>
        </w:rPr>
      </w:pPr>
      <w:r w:rsidRPr="00844E3B">
        <w:rPr>
          <w:rFonts w:asciiTheme="minorHAnsi" w:hAnsiTheme="minorHAnsi" w:cstheme="minorHAnsi"/>
          <w:b/>
          <w:sz w:val="20"/>
          <w:szCs w:val="20"/>
          <w:lang w:eastAsia="pt-BR"/>
        </w:rPr>
        <w:t>§ 2º 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p>
  </w:footnote>
  <w:footnote w:id="9">
    <w:p w14:paraId="3AA393ED" w14:textId="77777777" w:rsidR="00DD36D2" w:rsidRPr="0014564A" w:rsidRDefault="00DD36D2" w:rsidP="00D935D2">
      <w:pPr>
        <w:rPr>
          <w:rFonts w:asciiTheme="minorHAnsi" w:hAnsiTheme="minorHAnsi" w:cstheme="minorHAnsi"/>
          <w:sz w:val="20"/>
          <w:szCs w:val="20"/>
          <w:lang w:eastAsia="pt-BR"/>
        </w:rPr>
      </w:pPr>
      <w:r w:rsidRPr="0014564A">
        <w:rPr>
          <w:rStyle w:val="Refdenotaderodap"/>
          <w:rFonts w:asciiTheme="minorHAnsi" w:hAnsiTheme="minorHAnsi" w:cstheme="minorHAnsi"/>
          <w:sz w:val="20"/>
          <w:szCs w:val="20"/>
        </w:rPr>
        <w:footnoteRef/>
      </w:r>
      <w:r w:rsidRPr="0014564A">
        <w:rPr>
          <w:rStyle w:val="Refdenotaderodap"/>
          <w:rFonts w:asciiTheme="minorHAnsi" w:hAnsiTheme="minorHAnsi" w:cstheme="minorHAnsi"/>
          <w:sz w:val="20"/>
          <w:szCs w:val="20"/>
        </w:rPr>
        <w:t xml:space="preserve"> </w:t>
      </w:r>
      <w:r w:rsidRPr="0014564A">
        <w:rPr>
          <w:rFonts w:asciiTheme="minorHAnsi" w:hAnsiTheme="minorHAnsi" w:cstheme="minorHAnsi"/>
          <w:sz w:val="20"/>
          <w:szCs w:val="20"/>
          <w:lang w:eastAsia="pt-BR"/>
        </w:rPr>
        <w:t>(...)</w:t>
      </w:r>
    </w:p>
    <w:p w14:paraId="306EAFCF" w14:textId="77777777" w:rsidR="00DD36D2" w:rsidRPr="0014564A" w:rsidRDefault="00DD36D2" w:rsidP="0014564A">
      <w:pPr>
        <w:jc w:val="both"/>
        <w:rPr>
          <w:rFonts w:asciiTheme="minorHAnsi" w:hAnsiTheme="minorHAnsi" w:cstheme="minorHAnsi"/>
          <w:sz w:val="20"/>
          <w:szCs w:val="20"/>
          <w:lang w:eastAsia="pt-BR"/>
        </w:rPr>
      </w:pPr>
      <w:r w:rsidRPr="0014564A">
        <w:rPr>
          <w:rFonts w:asciiTheme="minorHAnsi" w:hAnsiTheme="minorHAnsi" w:cstheme="minorHAnsi"/>
          <w:sz w:val="20"/>
          <w:szCs w:val="20"/>
          <w:lang w:eastAsia="pt-BR"/>
        </w:rPr>
        <w:t>Art. 5º A empresa júnior, cujos fins são educacionais e não lucrativos, terá, além de outros específicos, os seguintes objetivos:</w:t>
      </w:r>
    </w:p>
    <w:p w14:paraId="215B6155" w14:textId="77777777" w:rsidR="00DD36D2" w:rsidRPr="0014564A" w:rsidRDefault="00DD36D2" w:rsidP="0014564A">
      <w:pPr>
        <w:jc w:val="both"/>
        <w:rPr>
          <w:rFonts w:asciiTheme="minorHAnsi" w:hAnsiTheme="minorHAnsi" w:cstheme="minorHAnsi"/>
          <w:sz w:val="20"/>
          <w:szCs w:val="20"/>
          <w:lang w:eastAsia="pt-BR"/>
        </w:rPr>
      </w:pPr>
      <w:r w:rsidRPr="0014564A">
        <w:rPr>
          <w:rFonts w:asciiTheme="minorHAnsi" w:hAnsiTheme="minorHAnsi" w:cstheme="minorHAnsi"/>
          <w:sz w:val="20"/>
          <w:szCs w:val="20"/>
          <w:lang w:eastAsia="pt-BR"/>
        </w:rPr>
        <w:t>(...)</w:t>
      </w:r>
    </w:p>
    <w:p w14:paraId="49B1B825" w14:textId="77777777" w:rsidR="00DD36D2" w:rsidRPr="0014564A" w:rsidRDefault="00DD36D2" w:rsidP="0014564A">
      <w:pPr>
        <w:jc w:val="both"/>
        <w:rPr>
          <w:rFonts w:asciiTheme="minorHAnsi" w:hAnsiTheme="minorHAnsi" w:cstheme="minorHAnsi"/>
          <w:sz w:val="20"/>
          <w:szCs w:val="20"/>
          <w:lang w:eastAsia="pt-BR"/>
        </w:rPr>
      </w:pPr>
      <w:r w:rsidRPr="0014564A">
        <w:rPr>
          <w:rFonts w:asciiTheme="minorHAnsi" w:hAnsiTheme="minorHAnsi" w:cstheme="minorHAnsi"/>
          <w:sz w:val="20"/>
          <w:szCs w:val="20"/>
          <w:lang w:eastAsia="pt-BR"/>
        </w:rPr>
        <w:t>III -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w:t>
      </w:r>
    </w:p>
    <w:p w14:paraId="208BA6D8" w14:textId="41F23B1C" w:rsidR="00DD36D2" w:rsidRDefault="00DD36D2">
      <w:pPr>
        <w:pStyle w:val="Textodenotaderodap"/>
      </w:pPr>
    </w:p>
  </w:footnote>
  <w:footnote w:id="10">
    <w:p w14:paraId="78537739" w14:textId="77777777" w:rsidR="00DD36D2" w:rsidRPr="0055082B" w:rsidRDefault="00DD36D2" w:rsidP="0055082B">
      <w:pPr>
        <w:jc w:val="both"/>
        <w:rPr>
          <w:rFonts w:asciiTheme="minorHAnsi" w:eastAsia="Times New Roman" w:hAnsiTheme="minorHAnsi" w:cstheme="minorHAnsi"/>
          <w:color w:val="000000"/>
          <w:sz w:val="20"/>
          <w:szCs w:val="20"/>
          <w:lang w:eastAsia="pt-BR"/>
        </w:rPr>
      </w:pPr>
      <w:r w:rsidRPr="0055082B">
        <w:rPr>
          <w:rStyle w:val="Refdenotaderodap"/>
          <w:rFonts w:asciiTheme="minorHAnsi" w:hAnsiTheme="minorHAnsi" w:cstheme="minorHAnsi"/>
          <w:sz w:val="20"/>
          <w:szCs w:val="20"/>
        </w:rPr>
        <w:footnoteRef/>
      </w:r>
      <w:r w:rsidRPr="0055082B">
        <w:rPr>
          <w:rFonts w:asciiTheme="minorHAnsi" w:hAnsiTheme="minorHAnsi" w:cstheme="minorHAnsi"/>
          <w:sz w:val="20"/>
          <w:szCs w:val="20"/>
        </w:rPr>
        <w:t xml:space="preserve"> </w:t>
      </w:r>
      <w:r w:rsidRPr="0055082B">
        <w:rPr>
          <w:rFonts w:asciiTheme="minorHAnsi" w:eastAsia="Times New Roman" w:hAnsiTheme="minorHAnsi" w:cstheme="minorHAnsi"/>
          <w:b/>
          <w:bCs/>
          <w:color w:val="000000"/>
          <w:sz w:val="20"/>
          <w:szCs w:val="20"/>
          <w:u w:val="single"/>
          <w:lang w:eastAsia="pt-BR"/>
        </w:rPr>
        <w:t>§ 1º do art. 3º</w:t>
      </w:r>
    </w:p>
    <w:p w14:paraId="3511B487" w14:textId="77777777" w:rsidR="00DD36D2" w:rsidRPr="0055082B" w:rsidRDefault="00DD36D2" w:rsidP="0055082B">
      <w:pPr>
        <w:jc w:val="both"/>
        <w:rPr>
          <w:rFonts w:asciiTheme="minorHAnsi" w:eastAsia="Times New Roman" w:hAnsiTheme="minorHAnsi" w:cstheme="minorHAnsi"/>
          <w:color w:val="000000"/>
          <w:sz w:val="20"/>
          <w:szCs w:val="20"/>
          <w:lang w:eastAsia="pt-BR"/>
        </w:rPr>
      </w:pPr>
      <w:r w:rsidRPr="0055082B">
        <w:rPr>
          <w:rFonts w:asciiTheme="minorHAnsi" w:eastAsia="Times New Roman" w:hAnsiTheme="minorHAnsi" w:cstheme="minorHAnsi"/>
          <w:color w:val="000000"/>
          <w:sz w:val="20"/>
          <w:szCs w:val="20"/>
          <w:lang w:eastAsia="pt-BR"/>
        </w:rPr>
        <w:t>“§ 1º É facultada à empresa júnior a admissão de pessoa física ou de pessoa jurídica que deseje colaborar com a entidade, mediante deliberação de sua assembleia geral.”</w:t>
      </w:r>
    </w:p>
  </w:footnote>
  <w:footnote w:id="11">
    <w:p w14:paraId="03476B66" w14:textId="549D6CAB" w:rsidR="00DD36D2" w:rsidRPr="0055082B" w:rsidRDefault="00DD36D2" w:rsidP="0055082B">
      <w:pPr>
        <w:pStyle w:val="Textodenotaderodap"/>
        <w:jc w:val="both"/>
        <w:rPr>
          <w:rFonts w:asciiTheme="minorHAnsi" w:hAnsiTheme="minorHAnsi" w:cstheme="minorHAnsi"/>
        </w:rPr>
      </w:pPr>
      <w:r w:rsidRPr="0055082B">
        <w:rPr>
          <w:rStyle w:val="Refdenotaderodap"/>
          <w:rFonts w:asciiTheme="minorHAnsi" w:hAnsiTheme="minorHAnsi" w:cstheme="minorHAnsi"/>
        </w:rPr>
        <w:footnoteRef/>
      </w:r>
      <w:r w:rsidRPr="0055082B">
        <w:rPr>
          <w:rFonts w:asciiTheme="minorHAnsi" w:hAnsiTheme="minorHAnsi" w:cstheme="minorHAnsi"/>
        </w:rPr>
        <w:t xml:space="preserve"> </w:t>
      </w:r>
      <w:r w:rsidRPr="0037114F">
        <w:rPr>
          <w:rFonts w:asciiTheme="minorHAnsi" w:hAnsiTheme="minorHAnsi" w:cstheme="minorHAnsi"/>
        </w:rPr>
        <w:t>http://www.planalto.gov.br/ccivil_03/_ato2015-2018/2016/Msg/VEP-126.htm</w:t>
      </w:r>
    </w:p>
  </w:footnote>
  <w:footnote w:id="12">
    <w:p w14:paraId="6A529230" w14:textId="77777777" w:rsidR="00DD36D2" w:rsidRDefault="00DD36D2" w:rsidP="00903C3C">
      <w:pPr>
        <w:rPr>
          <w:rFonts w:asciiTheme="minorHAnsi" w:hAnsiTheme="minorHAnsi" w:cstheme="minorHAnsi"/>
          <w:sz w:val="20"/>
          <w:szCs w:val="20"/>
          <w:lang w:eastAsia="pt-BR"/>
        </w:rPr>
      </w:pPr>
      <w:r w:rsidRPr="00903C3C">
        <w:rPr>
          <w:rStyle w:val="Refdenotaderodap"/>
          <w:rFonts w:asciiTheme="minorHAnsi" w:hAnsiTheme="minorHAnsi" w:cstheme="minorHAnsi"/>
          <w:sz w:val="20"/>
          <w:szCs w:val="20"/>
        </w:rPr>
        <w:footnoteRef/>
      </w:r>
      <w:r w:rsidRPr="00903C3C">
        <w:rPr>
          <w:rFonts w:asciiTheme="minorHAnsi" w:hAnsiTheme="minorHAnsi" w:cstheme="minorHAnsi"/>
          <w:sz w:val="20"/>
          <w:szCs w:val="20"/>
        </w:rPr>
        <w:t xml:space="preserve"> </w:t>
      </w:r>
      <w:r w:rsidRPr="0088099C">
        <w:rPr>
          <w:rFonts w:asciiTheme="minorHAnsi" w:hAnsiTheme="minorHAnsi" w:cstheme="minorHAnsi"/>
          <w:sz w:val="20"/>
          <w:szCs w:val="20"/>
          <w:lang w:eastAsia="pt-BR"/>
        </w:rPr>
        <w:t>Art. 2o  As atividades e atribuições do arquiteto e urbanista consistem em:</w:t>
      </w:r>
      <w:r>
        <w:rPr>
          <w:rFonts w:ascii="Arial" w:hAnsi="Arial" w:cs="Arial"/>
          <w:color w:val="000000"/>
        </w:rPr>
        <w:t> </w:t>
      </w:r>
      <w:r w:rsidRPr="00903C3C">
        <w:rPr>
          <w:rFonts w:asciiTheme="minorHAnsi" w:hAnsiTheme="minorHAnsi" w:cstheme="minorHAnsi"/>
          <w:sz w:val="20"/>
          <w:szCs w:val="20"/>
          <w:lang w:eastAsia="pt-BR"/>
        </w:rPr>
        <w:t xml:space="preserve"> </w:t>
      </w:r>
    </w:p>
    <w:p w14:paraId="34643A25" w14:textId="7CBF303F"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 - supervisão, coordenação, gestão e orientação técnica;</w:t>
      </w:r>
    </w:p>
    <w:p w14:paraId="04176C32"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 - coleta de dados, estudo, planejamento, projeto e especificação;</w:t>
      </w:r>
    </w:p>
    <w:p w14:paraId="119E69F9"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III - estudo de viabilidade técnica e ambiental;</w:t>
      </w:r>
    </w:p>
    <w:p w14:paraId="05542497"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b/>
          <w:bCs/>
          <w:sz w:val="20"/>
          <w:szCs w:val="20"/>
          <w:lang w:eastAsia="pt-BR"/>
        </w:rPr>
        <w:t>IV - assistência técnica, assessoria e consultoria</w:t>
      </w:r>
      <w:r w:rsidRPr="00903C3C">
        <w:rPr>
          <w:rFonts w:asciiTheme="minorHAnsi" w:hAnsiTheme="minorHAnsi" w:cstheme="minorHAnsi"/>
          <w:sz w:val="20"/>
          <w:szCs w:val="20"/>
          <w:lang w:eastAsia="pt-BR"/>
        </w:rPr>
        <w:t>;</w:t>
      </w:r>
    </w:p>
    <w:p w14:paraId="080C7200"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 - direção de obras e de serviço técnico;</w:t>
      </w:r>
    </w:p>
    <w:p w14:paraId="607E25DE"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 - vistoria, perícia, avaliação, monitoramento, laudo, parecer técnico, auditoria e arbitragem;</w:t>
      </w:r>
    </w:p>
    <w:p w14:paraId="627F9482"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VII - desempenho de cargo e função técnica;</w:t>
      </w:r>
    </w:p>
    <w:p w14:paraId="5371176B" w14:textId="77777777" w:rsidR="00DD36D2" w:rsidRPr="00903C3C" w:rsidRDefault="00DD36D2" w:rsidP="00903C3C">
      <w:pPr>
        <w:rPr>
          <w:rFonts w:asciiTheme="minorHAnsi" w:hAnsiTheme="minorHAnsi" w:cstheme="minorHAnsi"/>
          <w:b/>
          <w:bCs/>
          <w:sz w:val="20"/>
          <w:szCs w:val="20"/>
          <w:lang w:eastAsia="pt-BR"/>
        </w:rPr>
      </w:pPr>
      <w:r w:rsidRPr="00903C3C">
        <w:rPr>
          <w:rFonts w:asciiTheme="minorHAnsi" w:hAnsiTheme="minorHAnsi" w:cstheme="minorHAnsi"/>
          <w:b/>
          <w:bCs/>
          <w:sz w:val="20"/>
          <w:szCs w:val="20"/>
          <w:lang w:eastAsia="pt-BR"/>
        </w:rPr>
        <w:t>VIII - treinamento, ensino, pesquisa e extensão universitária;</w:t>
      </w:r>
    </w:p>
    <w:p w14:paraId="349C35B2"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IX - desenvolvimento, análise, experimentação, ensaio, padronização, mensuração e controle de qualidade;</w:t>
      </w:r>
    </w:p>
    <w:p w14:paraId="67C4AEA0"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 - elaboração de orçamento;</w:t>
      </w:r>
    </w:p>
    <w:p w14:paraId="7F6C1C78"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XI - produção e divulgação técnica especializada; e</w:t>
      </w:r>
    </w:p>
    <w:p w14:paraId="718D1A75"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XII - execução, fiscalização e condução de obra, instalação e serviço técnico.</w:t>
      </w:r>
    </w:p>
    <w:p w14:paraId="4D3CE5E0"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Parágrafo único. As atividades de que trata este artigo aplicam-se aos seguintes campos de atuação no setor:</w:t>
      </w:r>
    </w:p>
    <w:p w14:paraId="344BA774"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 - da Arquitetura e Urbanismo, concepção e execução de projetos;</w:t>
      </w:r>
    </w:p>
    <w:p w14:paraId="5563E841"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 - da Arquitetura de Interiores, concepção e execução de projetos de ambientes;</w:t>
      </w:r>
    </w:p>
    <w:p w14:paraId="74D1DAA7"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III - da Arquitetura Paisagística, concepção e execução de projetos para espaços externos, livres e abertos, privados ou públicos, como parques e praças, considerados isoladamente ou em sistemas, dentro de várias escalas, inclusive a territorial;</w:t>
      </w:r>
    </w:p>
    <w:p w14:paraId="31BE3F17"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6A872A19"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903C3C">
        <w:rPr>
          <w:rFonts w:asciiTheme="minorHAnsi" w:hAnsiTheme="minorHAnsi" w:cstheme="minorHAnsi"/>
          <w:sz w:val="20"/>
          <w:szCs w:val="20"/>
          <w:lang w:eastAsia="pt-BR"/>
        </w:rPr>
        <w:t>remembramento</w:t>
      </w:r>
      <w:proofErr w:type="spellEnd"/>
      <w:r w:rsidRPr="00903C3C">
        <w:rPr>
          <w:rFonts w:asciiTheme="minorHAnsi" w:hAnsiTheme="minorHAnsi" w:cstheme="minorHAnsi"/>
          <w:sz w:val="20"/>
          <w:szCs w:val="20"/>
          <w:lang w:eastAsia="pt-BR"/>
        </w:rPr>
        <w:t>, arruamento, planejamento urbano, plano diretor, traçado de cidades, desenho urbano, sistema viário, tráfego e trânsito urbano e rural, inventário urbano e regional, assentamentos humanos e requalificação em áreas urbanas e rurais;</w:t>
      </w:r>
    </w:p>
    <w:p w14:paraId="5E66EBA1"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 xml:space="preserve">VI - da Topografia, elaboração e interpretação de levantamentos topográficos cadastrais para a realização de projetos de arquitetura, de urbanismo e de paisagismo, </w:t>
      </w:r>
      <w:proofErr w:type="spellStart"/>
      <w:r w:rsidRPr="00903C3C">
        <w:rPr>
          <w:rFonts w:asciiTheme="minorHAnsi" w:hAnsiTheme="minorHAnsi" w:cstheme="minorHAnsi"/>
          <w:sz w:val="20"/>
          <w:szCs w:val="20"/>
          <w:lang w:eastAsia="pt-BR"/>
        </w:rPr>
        <w:t>foto-interpretação</w:t>
      </w:r>
      <w:proofErr w:type="spellEnd"/>
      <w:r w:rsidRPr="00903C3C">
        <w:rPr>
          <w:rFonts w:asciiTheme="minorHAnsi" w:hAnsiTheme="minorHAnsi" w:cstheme="minorHAnsi"/>
          <w:sz w:val="20"/>
          <w:szCs w:val="20"/>
          <w:lang w:eastAsia="pt-BR"/>
        </w:rPr>
        <w:t>, leitura, interpretação e análise de dados e informações topográficas e sensoriamento remoto;</w:t>
      </w:r>
    </w:p>
    <w:p w14:paraId="2D6A6491"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VII - da Tecnologia e resistência dos materiais, dos elementos e produtos de construção, patologias e recuperações;</w:t>
      </w:r>
    </w:p>
    <w:p w14:paraId="65A0E9C9"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VIII - dos sistemas construtivos e estruturais, estruturas, desenvolvimento de estruturas e aplicação tecnológica de estruturas;</w:t>
      </w:r>
    </w:p>
    <w:p w14:paraId="6935BF6D"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IX - de instalações e equipamentos referentes à arquitetura e urbanismo;</w:t>
      </w:r>
    </w:p>
    <w:p w14:paraId="4DFD98A8" w14:textId="77777777" w:rsidR="00DD36D2" w:rsidRPr="00903C3C" w:rsidRDefault="00DD36D2" w:rsidP="00903C3C">
      <w:pPr>
        <w:rPr>
          <w:rFonts w:asciiTheme="minorHAnsi" w:hAnsiTheme="minorHAnsi" w:cstheme="minorHAnsi"/>
          <w:sz w:val="20"/>
          <w:szCs w:val="20"/>
          <w:lang w:eastAsia="pt-BR"/>
        </w:rPr>
      </w:pPr>
      <w:r w:rsidRPr="00903C3C">
        <w:rPr>
          <w:rFonts w:asciiTheme="minorHAnsi" w:hAnsiTheme="minorHAnsi" w:cstheme="minorHAnsi"/>
          <w:sz w:val="20"/>
          <w:szCs w:val="20"/>
          <w:lang w:eastAsia="pt-BR"/>
        </w:rPr>
        <w:t>X - do Conforto Ambiental, técnicas referentes ao estabelecimento de condições climáticas, acústicas, lumínicas e ergonômicas, para a concepção, organização e construção dos espaços;</w:t>
      </w:r>
    </w:p>
    <w:p w14:paraId="539022EA" w14:textId="0564412C" w:rsidR="00DD36D2" w:rsidRPr="00903C3C" w:rsidRDefault="00DD36D2" w:rsidP="00903C3C">
      <w:pPr>
        <w:rPr>
          <w:rFonts w:asciiTheme="minorHAnsi" w:hAnsiTheme="minorHAnsi" w:cstheme="minorHAnsi"/>
          <w:sz w:val="16"/>
          <w:szCs w:val="16"/>
        </w:rPr>
      </w:pPr>
      <w:r w:rsidRPr="00903C3C">
        <w:rPr>
          <w:rFonts w:asciiTheme="minorHAnsi" w:hAnsiTheme="minorHAnsi" w:cstheme="minorHAnsi"/>
          <w:sz w:val="20"/>
          <w:szCs w:val="20"/>
          <w:lang w:eastAsia="pt-BR"/>
        </w:rPr>
        <w:t>XI - do Meio Ambiente, Estudo e Avaliação dos Impactos Ambientais, Licenciamento Ambiental, Utilização Racional dos Recursos Disponíveis e Desenvolvimento Sustentável.</w:t>
      </w:r>
    </w:p>
  </w:footnote>
  <w:footnote w:id="13">
    <w:p w14:paraId="171C703D"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Style w:val="Refdenotaderodap"/>
          <w:rFonts w:asciiTheme="minorHAnsi" w:hAnsiTheme="minorHAnsi" w:cstheme="minorHAnsi"/>
          <w:sz w:val="20"/>
          <w:szCs w:val="20"/>
        </w:rPr>
        <w:footnoteRef/>
      </w:r>
      <w:r w:rsidRPr="00EB1D96">
        <w:rPr>
          <w:rFonts w:asciiTheme="minorHAnsi" w:hAnsiTheme="minorHAnsi" w:cstheme="minorHAnsi"/>
          <w:sz w:val="20"/>
          <w:szCs w:val="20"/>
        </w:rPr>
        <w:t xml:space="preserve"> </w:t>
      </w:r>
      <w:r w:rsidRPr="00EB1D96">
        <w:rPr>
          <w:rFonts w:asciiTheme="minorHAnsi" w:hAnsiTheme="minorHAnsi" w:cstheme="minorHAnsi"/>
          <w:sz w:val="20"/>
          <w:szCs w:val="20"/>
          <w:lang w:eastAsia="pt-BR"/>
        </w:rPr>
        <w:t>“Art. 6º São requisitos para o registro:</w:t>
      </w:r>
    </w:p>
    <w:p w14:paraId="390AA2E9"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I - capacidade civil; e</w:t>
      </w:r>
    </w:p>
    <w:p w14:paraId="68189ACF"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II - diploma de graduação em arquitetura e urbanismo, obtido em instituição de ensino superior oficialmente reconhecida pelo poder público.</w:t>
      </w:r>
    </w:p>
    <w:p w14:paraId="12F7F30F"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 1º Poderão obter registro no CAU dos Estados e do Distrito Federal os portadores de diploma de graduação em Arquitetura e Urbanismo ou de diploma de arquiteto ou arquiteto e urbanista, obtido em instituição estrangeira de ensino superior reconhecida no respectivo país e devidamente revalidado por instituição nacional credenciada.</w:t>
      </w:r>
    </w:p>
    <w:p w14:paraId="4D344397"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 2º Cumpridos os requisitos previstos nos incisos I e II do caput, poderão obter registro no CAU dos Estados ou do Distrito Federal, em caráter excepcional e por tempo determinado, profissionais estrangeiros sem domicílio no País.</w:t>
      </w:r>
    </w:p>
    <w:p w14:paraId="6911DA16"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 3º A concessão do registro de que trata o § 2º é condicionada à efetiva participação de arquiteto e urbanista ou sociedade de arquitetos, com registro no CAU Estadual ou no Distrito Federal e com domicílio no País, no acompanhamento em todas as fases das atividades a serem desenvolvidas pelos profissionais estrangeiros.</w:t>
      </w:r>
    </w:p>
    <w:p w14:paraId="6CE85CD9"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(este art. Já foi citado anteriormente no texto).</w:t>
      </w:r>
    </w:p>
    <w:p w14:paraId="293EEF63"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w:t>
      </w:r>
    </w:p>
    <w:p w14:paraId="6E727ADC"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Art. 10. Os arquitetos e urbanistas, juntamente com outros profissionais, poder-se-ão reunir em sociedade de prestação de serviços de arquitetura e urbanismo, nos termos das normas de direito privado, desta Lei e do Regimento Geral do CAU/BR.</w:t>
      </w:r>
    </w:p>
    <w:p w14:paraId="38E03838"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 (este art. Já foi citado anteriormente no texto).</w:t>
      </w:r>
    </w:p>
    <w:p w14:paraId="0CD97E36" w14:textId="77777777" w:rsidR="00DD36D2" w:rsidRPr="00EB1D96" w:rsidRDefault="00DD36D2" w:rsidP="00EB1D96">
      <w:pPr>
        <w:contextualSpacing/>
        <w:jc w:val="both"/>
        <w:rPr>
          <w:rFonts w:asciiTheme="minorHAnsi" w:hAnsiTheme="minorHAnsi" w:cstheme="minorHAnsi"/>
          <w:sz w:val="20"/>
          <w:szCs w:val="20"/>
          <w:lang w:eastAsia="pt-BR"/>
        </w:rPr>
      </w:pPr>
      <w:r w:rsidRPr="00EB1D96">
        <w:rPr>
          <w:rFonts w:asciiTheme="minorHAnsi" w:hAnsiTheme="minorHAnsi" w:cstheme="minorHAnsi"/>
          <w:sz w:val="20"/>
          <w:szCs w:val="20"/>
          <w:lang w:eastAsia="pt-BR"/>
        </w:rPr>
        <w:t>(...)</w:t>
      </w:r>
    </w:p>
    <w:p w14:paraId="0ECB8422" w14:textId="77777777" w:rsidR="00DD36D2" w:rsidRPr="00917838" w:rsidRDefault="00DD36D2" w:rsidP="00EB1D96">
      <w:pPr>
        <w:contextualSpacing/>
        <w:jc w:val="both"/>
        <w:rPr>
          <w:rFonts w:ascii="Times New Roman" w:hAnsi="Times New Roman"/>
          <w:i/>
          <w:sz w:val="20"/>
          <w:szCs w:val="22"/>
          <w:lang w:eastAsia="pt-BR"/>
        </w:rPr>
      </w:pPr>
      <w:r w:rsidRPr="00EB1D96">
        <w:rPr>
          <w:rFonts w:asciiTheme="minorHAnsi" w:hAnsiTheme="minorHAnsi" w:cstheme="minorHAnsi"/>
          <w:sz w:val="20"/>
          <w:szCs w:val="20"/>
          <w:lang w:eastAsia="pt-BR"/>
        </w:rPr>
        <w:t>Art. 11. É vedado o uso das expressões “arquitetura” ou “urbanismo” ou designação similar na razão social ou no nome fantasia de sociedade que não possuir arquiteto e urbanista entre os sócios com poder de gestão ou entre os empregados permanentes.”</w:t>
      </w:r>
    </w:p>
    <w:p w14:paraId="427215E7" w14:textId="3098CDC4" w:rsidR="00DD36D2" w:rsidRDefault="00DD36D2">
      <w:pPr>
        <w:pStyle w:val="Textodenotaderodap"/>
      </w:pPr>
    </w:p>
  </w:footnote>
  <w:footnote w:id="14">
    <w:p w14:paraId="214D92DD" w14:textId="77777777" w:rsidR="00DD36D2" w:rsidRPr="00B117EF" w:rsidRDefault="00DD36D2" w:rsidP="00B117EF">
      <w:pPr>
        <w:contextualSpacing/>
        <w:jc w:val="both"/>
        <w:rPr>
          <w:rFonts w:asciiTheme="minorHAnsi" w:hAnsiTheme="minorHAnsi" w:cstheme="minorHAnsi"/>
          <w:color w:val="000000" w:themeColor="text1"/>
          <w:sz w:val="20"/>
          <w:szCs w:val="20"/>
          <w:lang w:eastAsia="pt-BR"/>
        </w:rPr>
      </w:pPr>
      <w:r w:rsidRPr="00B117EF">
        <w:rPr>
          <w:rStyle w:val="Refdenotaderodap"/>
          <w:rFonts w:asciiTheme="minorHAnsi" w:hAnsiTheme="minorHAnsi" w:cstheme="minorHAnsi"/>
          <w:sz w:val="20"/>
          <w:szCs w:val="20"/>
        </w:rPr>
        <w:footnoteRef/>
      </w:r>
      <w:r w:rsidRPr="00B117EF">
        <w:rPr>
          <w:rFonts w:asciiTheme="minorHAnsi" w:hAnsiTheme="minorHAnsi" w:cstheme="minorHAnsi"/>
          <w:sz w:val="20"/>
          <w:szCs w:val="20"/>
        </w:rPr>
        <w:t xml:space="preserve"> </w:t>
      </w:r>
      <w:r w:rsidRPr="00B117EF">
        <w:rPr>
          <w:rFonts w:asciiTheme="minorHAnsi" w:hAnsiTheme="minorHAnsi" w:cstheme="minorHAnsi"/>
          <w:color w:val="000000" w:themeColor="text1"/>
          <w:sz w:val="20"/>
          <w:szCs w:val="20"/>
          <w:lang w:eastAsia="pt-BR"/>
        </w:rPr>
        <w:t>“Art. 45. Toda realização de trabalho de competência privativa ou de atuação compartilhadas com outras profissões regulamentadas será objeto de Registro de Responsabilidade Técnica - RRT.</w:t>
      </w:r>
    </w:p>
    <w:p w14:paraId="3807F8AF" w14:textId="77777777" w:rsidR="00DD36D2" w:rsidRPr="00B117EF" w:rsidRDefault="00DD36D2"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 1º Ato do CAU/BR detalhará as hipóteses de obrigatoriedade da RRT.</w:t>
      </w:r>
    </w:p>
    <w:p w14:paraId="24DC2798" w14:textId="77777777" w:rsidR="00DD36D2" w:rsidRPr="00B117EF" w:rsidRDefault="00DD36D2"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 2º O arquiteto e urbanista poderá realizar RRT, mesmo fora das hipóteses de obrigatoriedade, como meio de comprovação da autoria e registro de acervo.</w:t>
      </w:r>
    </w:p>
    <w:p w14:paraId="2CE7B9C7" w14:textId="77777777" w:rsidR="00DD36D2" w:rsidRPr="00B117EF" w:rsidRDefault="00DD36D2"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Art. 46. O RRT define os responsáveis técnicos pelo empreendimento de arquitetura e urbanismo, a partir da definição da autoria e da coautoria dos serviços.</w:t>
      </w:r>
    </w:p>
    <w:p w14:paraId="50CECCAD" w14:textId="77777777" w:rsidR="00DD36D2" w:rsidRPr="00B117EF" w:rsidRDefault="00DD36D2" w:rsidP="00B117EF">
      <w:pPr>
        <w:contextualSpacing/>
        <w:jc w:val="both"/>
        <w:rPr>
          <w:rFonts w:asciiTheme="minorHAnsi" w:hAnsiTheme="minorHAnsi" w:cstheme="minorHAnsi"/>
          <w:color w:val="000000" w:themeColor="text1"/>
          <w:sz w:val="20"/>
          <w:szCs w:val="20"/>
          <w:lang w:eastAsia="pt-BR"/>
        </w:rPr>
      </w:pPr>
      <w:r w:rsidRPr="00B117EF">
        <w:rPr>
          <w:rFonts w:asciiTheme="minorHAnsi" w:hAnsiTheme="minorHAnsi" w:cstheme="minorHAnsi"/>
          <w:color w:val="000000" w:themeColor="text1"/>
          <w:sz w:val="20"/>
          <w:szCs w:val="20"/>
          <w:lang w:eastAsia="pt-BR"/>
        </w:rPr>
        <w:t>Art. 47. O RRT será efetuado pelo profissional ou pela pessoa jurídica responsável, por intermédio de seu profissional habilitado legalmente no CAU.”</w:t>
      </w:r>
    </w:p>
    <w:p w14:paraId="2764237C" w14:textId="288EEA55" w:rsidR="00DD36D2" w:rsidRDefault="00DD36D2">
      <w:pPr>
        <w:pStyle w:val="Textodenotaderodap"/>
      </w:pPr>
    </w:p>
  </w:footnote>
  <w:footnote w:id="15">
    <w:p w14:paraId="465E775F" w14:textId="63E9233B" w:rsidR="00DD36D2" w:rsidRDefault="00DD36D2">
      <w:pPr>
        <w:pStyle w:val="Textodenotaderodap"/>
      </w:pPr>
      <w:r>
        <w:rPr>
          <w:rStyle w:val="Refdenotaderodap"/>
        </w:rPr>
        <w:footnoteRef/>
      </w:r>
      <w:r>
        <w:t xml:space="preserve"> </w:t>
      </w:r>
      <w:r w:rsidRPr="0037114F">
        <w:rPr>
          <w:rFonts w:ascii="Times New Roman" w:hAnsi="Times New Roman"/>
          <w:lang w:eastAsia="pt-BR"/>
        </w:rPr>
        <w:t>Conforme a Lei 12.378/2010 e Resoluções CAU/BR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1458" w14:textId="77777777" w:rsidR="00DD36D2" w:rsidRDefault="00DD36D2" w:rsidP="00D4266A">
    <w:pPr>
      <w:pStyle w:val="Cabealho"/>
      <w:ind w:left="587"/>
      <w:rPr>
        <w:noProof/>
        <w:color w:val="296D7A"/>
        <w:lang w:val="en-US"/>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5F4E086A" wp14:editId="4FA5A791">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E4F74" w14:textId="77777777" w:rsidR="00DD36D2" w:rsidRPr="009E4E5A" w:rsidRDefault="00DD36D2" w:rsidP="00D4266A">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90FE" w14:textId="77777777" w:rsidR="00DD36D2" w:rsidRPr="009E4E5A" w:rsidRDefault="00DD36D2" w:rsidP="00D4266A">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211A5672" wp14:editId="0A73150E">
          <wp:simplePos x="0" y="0"/>
          <wp:positionH relativeFrom="page">
            <wp:align>left</wp:align>
          </wp:positionH>
          <wp:positionV relativeFrom="paragraph">
            <wp:posOffset>-635635</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EEF"/>
    <w:multiLevelType w:val="hybridMultilevel"/>
    <w:tmpl w:val="9CD08868"/>
    <w:lvl w:ilvl="0" w:tplc="8AF4423E">
      <w:start w:val="1"/>
      <w:numFmt w:val="lowerLetter"/>
      <w:lvlText w:val="%1."/>
      <w:lvlJc w:val="left"/>
      <w:pPr>
        <w:ind w:left="1854" w:hanging="360"/>
      </w:pPr>
      <w:rPr>
        <w:b w:val="0"/>
        <w:bCs/>
        <w:i w:val="0"/>
        <w:iCs/>
        <w:color w:val="A6A6A6" w:themeColor="background1" w:themeShade="A6"/>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129F149A"/>
    <w:multiLevelType w:val="multilevel"/>
    <w:tmpl w:val="FBE420E2"/>
    <w:lvl w:ilvl="0">
      <w:start w:val="1"/>
      <w:numFmt w:val="bullet"/>
      <w:lvlText w:val=""/>
      <w:lvlJc w:val="left"/>
      <w:pPr>
        <w:ind w:left="1494" w:hanging="360"/>
      </w:pPr>
      <w:rPr>
        <w:rFonts w:ascii="Symbol" w:hAnsi="Symbol" w:hint="default"/>
      </w:rPr>
    </w:lvl>
    <w:lvl w:ilvl="1">
      <w:start w:val="1"/>
      <w:numFmt w:val="decimal"/>
      <w:isLgl/>
      <w:lvlText w:val="%1.%2."/>
      <w:lvlJc w:val="left"/>
      <w:pPr>
        <w:ind w:left="1854" w:hanging="720"/>
      </w:pPr>
      <w:rPr>
        <w:rFonts w:hint="default"/>
        <w:i w:val="0"/>
        <w:iCs/>
      </w:rPr>
    </w:lvl>
    <w:lvl w:ilvl="2">
      <w:start w:val="1"/>
      <w:numFmt w:val="decimal"/>
      <w:isLgl/>
      <w:lvlText w:val="%1.%2.%3."/>
      <w:lvlJc w:val="left"/>
      <w:pPr>
        <w:ind w:left="1854" w:hanging="720"/>
      </w:pPr>
      <w:rPr>
        <w:rFonts w:hint="default"/>
        <w:b/>
        <w:bCs/>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2" w15:restartNumberingAfterBreak="0">
    <w:nsid w:val="1F373A9F"/>
    <w:multiLevelType w:val="hybridMultilevel"/>
    <w:tmpl w:val="0A1AD686"/>
    <w:lvl w:ilvl="0" w:tplc="0A12B1B6">
      <w:numFmt w:val="bullet"/>
      <w:lvlText w:val=""/>
      <w:lvlJc w:val="left"/>
      <w:pPr>
        <w:ind w:left="1494" w:hanging="360"/>
      </w:pPr>
      <w:rPr>
        <w:rFonts w:ascii="Symbol" w:eastAsia="Cambria" w:hAnsi="Symbol" w:cs="Times New Roman" w:hint="default"/>
        <w:b/>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21A4434A"/>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2E2604"/>
    <w:multiLevelType w:val="hybridMultilevel"/>
    <w:tmpl w:val="47420568"/>
    <w:lvl w:ilvl="0" w:tplc="D666A364">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702E82"/>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8C2F3C"/>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1E5C58"/>
    <w:multiLevelType w:val="hybridMultilevel"/>
    <w:tmpl w:val="694ABA82"/>
    <w:lvl w:ilvl="0" w:tplc="D5D86B44">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5F0E02"/>
    <w:multiLevelType w:val="hybridMultilevel"/>
    <w:tmpl w:val="3A8C573C"/>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15:restartNumberingAfterBreak="0">
    <w:nsid w:val="461143D7"/>
    <w:multiLevelType w:val="hybridMultilevel"/>
    <w:tmpl w:val="99D89C6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53163B33"/>
    <w:multiLevelType w:val="hybridMultilevel"/>
    <w:tmpl w:val="D63681F4"/>
    <w:lvl w:ilvl="0" w:tplc="D666A364">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E594F96"/>
    <w:multiLevelType w:val="multilevel"/>
    <w:tmpl w:val="0416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12" w15:restartNumberingAfterBreak="0">
    <w:nsid w:val="635B6907"/>
    <w:multiLevelType w:val="hybridMultilevel"/>
    <w:tmpl w:val="3A8C573C"/>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64D45C46"/>
    <w:multiLevelType w:val="multilevel"/>
    <w:tmpl w:val="1B5046E0"/>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i w:val="0"/>
        <w:iCs/>
      </w:rPr>
    </w:lvl>
    <w:lvl w:ilvl="2">
      <w:start w:val="1"/>
      <w:numFmt w:val="decimal"/>
      <w:isLgl/>
      <w:lvlText w:val="%1.%2.%3."/>
      <w:lvlJc w:val="left"/>
      <w:pPr>
        <w:ind w:left="1854" w:hanging="720"/>
      </w:pPr>
      <w:rPr>
        <w:rFonts w:hint="default"/>
        <w:b/>
        <w:bCs/>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64DB74D7"/>
    <w:multiLevelType w:val="multilevel"/>
    <w:tmpl w:val="8C3423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C2D39CC"/>
    <w:multiLevelType w:val="hybridMultilevel"/>
    <w:tmpl w:val="58D2F2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113C82"/>
    <w:multiLevelType w:val="hybridMultilevel"/>
    <w:tmpl w:val="32A6956E"/>
    <w:lvl w:ilvl="0" w:tplc="94F2A0C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ED0AB3"/>
    <w:multiLevelType w:val="hybridMultilevel"/>
    <w:tmpl w:val="70B2DB00"/>
    <w:lvl w:ilvl="0" w:tplc="A7028D8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F842D43"/>
    <w:multiLevelType w:val="hybridMultilevel"/>
    <w:tmpl w:val="3FA87E2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4"/>
  </w:num>
  <w:num w:numId="5">
    <w:abstractNumId w:val="3"/>
  </w:num>
  <w:num w:numId="6">
    <w:abstractNumId w:val="5"/>
  </w:num>
  <w:num w:numId="7">
    <w:abstractNumId w:val="6"/>
  </w:num>
  <w:num w:numId="8">
    <w:abstractNumId w:val="16"/>
  </w:num>
  <w:num w:numId="9">
    <w:abstractNumId w:val="4"/>
  </w:num>
  <w:num w:numId="10">
    <w:abstractNumId w:val="11"/>
  </w:num>
  <w:num w:numId="11">
    <w:abstractNumId w:val="17"/>
  </w:num>
  <w:num w:numId="12">
    <w:abstractNumId w:val="18"/>
  </w:num>
  <w:num w:numId="13">
    <w:abstractNumId w:val="2"/>
  </w:num>
  <w:num w:numId="14">
    <w:abstractNumId w:val="13"/>
  </w:num>
  <w:num w:numId="15">
    <w:abstractNumId w:val="9"/>
  </w:num>
  <w:num w:numId="16">
    <w:abstractNumId w:val="1"/>
  </w:num>
  <w:num w:numId="17">
    <w:abstractNumId w:val="8"/>
  </w:num>
  <w:num w:numId="18">
    <w:abstractNumId w:val="12"/>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391C"/>
    <w:rsid w:val="00004C4E"/>
    <w:rsid w:val="000058DD"/>
    <w:rsid w:val="000075BE"/>
    <w:rsid w:val="0000770E"/>
    <w:rsid w:val="000126E7"/>
    <w:rsid w:val="0001292A"/>
    <w:rsid w:val="00012A49"/>
    <w:rsid w:val="00015B58"/>
    <w:rsid w:val="00016907"/>
    <w:rsid w:val="0002446C"/>
    <w:rsid w:val="00024C77"/>
    <w:rsid w:val="00031D89"/>
    <w:rsid w:val="0003271E"/>
    <w:rsid w:val="00034EB6"/>
    <w:rsid w:val="00035503"/>
    <w:rsid w:val="00040911"/>
    <w:rsid w:val="00040E0D"/>
    <w:rsid w:val="00040E1D"/>
    <w:rsid w:val="000424FF"/>
    <w:rsid w:val="00042892"/>
    <w:rsid w:val="000448CB"/>
    <w:rsid w:val="00044B42"/>
    <w:rsid w:val="000456C5"/>
    <w:rsid w:val="0004587D"/>
    <w:rsid w:val="000477D8"/>
    <w:rsid w:val="00047FA3"/>
    <w:rsid w:val="00050973"/>
    <w:rsid w:val="00052A25"/>
    <w:rsid w:val="00052CD8"/>
    <w:rsid w:val="000541A3"/>
    <w:rsid w:val="00054A05"/>
    <w:rsid w:val="00057DD7"/>
    <w:rsid w:val="000603FC"/>
    <w:rsid w:val="00063B1B"/>
    <w:rsid w:val="00065849"/>
    <w:rsid w:val="00065F15"/>
    <w:rsid w:val="00066528"/>
    <w:rsid w:val="00066A4C"/>
    <w:rsid w:val="00067B25"/>
    <w:rsid w:val="000704E8"/>
    <w:rsid w:val="000708DF"/>
    <w:rsid w:val="000733B6"/>
    <w:rsid w:val="00074BC5"/>
    <w:rsid w:val="00074FEF"/>
    <w:rsid w:val="000755B1"/>
    <w:rsid w:val="00075939"/>
    <w:rsid w:val="00075D0A"/>
    <w:rsid w:val="00076D82"/>
    <w:rsid w:val="00081944"/>
    <w:rsid w:val="000838ED"/>
    <w:rsid w:val="0008428B"/>
    <w:rsid w:val="00085F1A"/>
    <w:rsid w:val="00090530"/>
    <w:rsid w:val="00094A70"/>
    <w:rsid w:val="000966FB"/>
    <w:rsid w:val="00096705"/>
    <w:rsid w:val="00096BAD"/>
    <w:rsid w:val="000A1624"/>
    <w:rsid w:val="000A599C"/>
    <w:rsid w:val="000A60B9"/>
    <w:rsid w:val="000A7463"/>
    <w:rsid w:val="000A7DC0"/>
    <w:rsid w:val="000B0E29"/>
    <w:rsid w:val="000B262A"/>
    <w:rsid w:val="000B37B7"/>
    <w:rsid w:val="000B5302"/>
    <w:rsid w:val="000C09AC"/>
    <w:rsid w:val="000C2C16"/>
    <w:rsid w:val="000E1118"/>
    <w:rsid w:val="000E1161"/>
    <w:rsid w:val="000E14D7"/>
    <w:rsid w:val="000E2340"/>
    <w:rsid w:val="000E3BE4"/>
    <w:rsid w:val="000F1040"/>
    <w:rsid w:val="000F22D5"/>
    <w:rsid w:val="000F38AE"/>
    <w:rsid w:val="000F4C63"/>
    <w:rsid w:val="000F55A4"/>
    <w:rsid w:val="00103CC0"/>
    <w:rsid w:val="00103F6E"/>
    <w:rsid w:val="00104F48"/>
    <w:rsid w:val="00105446"/>
    <w:rsid w:val="00105D30"/>
    <w:rsid w:val="00112425"/>
    <w:rsid w:val="00116D05"/>
    <w:rsid w:val="00116EB3"/>
    <w:rsid w:val="00117028"/>
    <w:rsid w:val="00117AD8"/>
    <w:rsid w:val="00117AEF"/>
    <w:rsid w:val="001232E4"/>
    <w:rsid w:val="00134819"/>
    <w:rsid w:val="00137CEB"/>
    <w:rsid w:val="001404FC"/>
    <w:rsid w:val="0014069A"/>
    <w:rsid w:val="001410E3"/>
    <w:rsid w:val="001426CD"/>
    <w:rsid w:val="00142BBC"/>
    <w:rsid w:val="00143A5C"/>
    <w:rsid w:val="00145346"/>
    <w:rsid w:val="0014564A"/>
    <w:rsid w:val="00146FCE"/>
    <w:rsid w:val="00147EFC"/>
    <w:rsid w:val="00153450"/>
    <w:rsid w:val="0016028E"/>
    <w:rsid w:val="00163B20"/>
    <w:rsid w:val="001707D4"/>
    <w:rsid w:val="00171301"/>
    <w:rsid w:val="00174050"/>
    <w:rsid w:val="001765D0"/>
    <w:rsid w:val="00182BA3"/>
    <w:rsid w:val="001837E2"/>
    <w:rsid w:val="00191B18"/>
    <w:rsid w:val="00193D0E"/>
    <w:rsid w:val="0019548A"/>
    <w:rsid w:val="00197BC9"/>
    <w:rsid w:val="001A2710"/>
    <w:rsid w:val="001A3524"/>
    <w:rsid w:val="001A4649"/>
    <w:rsid w:val="001A4ADD"/>
    <w:rsid w:val="001A613D"/>
    <w:rsid w:val="001A6996"/>
    <w:rsid w:val="001A75B6"/>
    <w:rsid w:val="001B0ECA"/>
    <w:rsid w:val="001B1345"/>
    <w:rsid w:val="001B43DF"/>
    <w:rsid w:val="001B4590"/>
    <w:rsid w:val="001B4BEC"/>
    <w:rsid w:val="001C48D1"/>
    <w:rsid w:val="001D157C"/>
    <w:rsid w:val="001D270B"/>
    <w:rsid w:val="001D4BC6"/>
    <w:rsid w:val="001D7DB1"/>
    <w:rsid w:val="001D7E1E"/>
    <w:rsid w:val="001E1998"/>
    <w:rsid w:val="001E409B"/>
    <w:rsid w:val="001E6D94"/>
    <w:rsid w:val="001F1EB1"/>
    <w:rsid w:val="001F3C66"/>
    <w:rsid w:val="001F5FCA"/>
    <w:rsid w:val="001F6ADE"/>
    <w:rsid w:val="00201F5A"/>
    <w:rsid w:val="00205230"/>
    <w:rsid w:val="002118D1"/>
    <w:rsid w:val="00211C01"/>
    <w:rsid w:val="00213A94"/>
    <w:rsid w:val="00214ED9"/>
    <w:rsid w:val="00215042"/>
    <w:rsid w:val="00217923"/>
    <w:rsid w:val="002225F4"/>
    <w:rsid w:val="00225503"/>
    <w:rsid w:val="0022639B"/>
    <w:rsid w:val="002270F6"/>
    <w:rsid w:val="002300BE"/>
    <w:rsid w:val="00241440"/>
    <w:rsid w:val="00241608"/>
    <w:rsid w:val="002428EF"/>
    <w:rsid w:val="00245810"/>
    <w:rsid w:val="00255482"/>
    <w:rsid w:val="00255E39"/>
    <w:rsid w:val="002613B8"/>
    <w:rsid w:val="0026267A"/>
    <w:rsid w:val="002646AF"/>
    <w:rsid w:val="00265351"/>
    <w:rsid w:val="00266DA6"/>
    <w:rsid w:val="00272FBB"/>
    <w:rsid w:val="002741E1"/>
    <w:rsid w:val="0027544F"/>
    <w:rsid w:val="00275B81"/>
    <w:rsid w:val="00283729"/>
    <w:rsid w:val="0028589B"/>
    <w:rsid w:val="00285C1B"/>
    <w:rsid w:val="00286734"/>
    <w:rsid w:val="00287286"/>
    <w:rsid w:val="00290E27"/>
    <w:rsid w:val="00294131"/>
    <w:rsid w:val="00294AC9"/>
    <w:rsid w:val="0029622F"/>
    <w:rsid w:val="002A0FA3"/>
    <w:rsid w:val="002A47A7"/>
    <w:rsid w:val="002A520D"/>
    <w:rsid w:val="002A685F"/>
    <w:rsid w:val="002A7789"/>
    <w:rsid w:val="002B0657"/>
    <w:rsid w:val="002B0CB6"/>
    <w:rsid w:val="002B2B5F"/>
    <w:rsid w:val="002B5951"/>
    <w:rsid w:val="002B5A1B"/>
    <w:rsid w:val="002B5C02"/>
    <w:rsid w:val="002C4248"/>
    <w:rsid w:val="002C5913"/>
    <w:rsid w:val="002C6683"/>
    <w:rsid w:val="002D4F3A"/>
    <w:rsid w:val="002D64E1"/>
    <w:rsid w:val="002D7116"/>
    <w:rsid w:val="002E2EB0"/>
    <w:rsid w:val="002E3CB5"/>
    <w:rsid w:val="002E65F6"/>
    <w:rsid w:val="002E6F4D"/>
    <w:rsid w:val="002E7370"/>
    <w:rsid w:val="002F1336"/>
    <w:rsid w:val="0030082C"/>
    <w:rsid w:val="003008C3"/>
    <w:rsid w:val="00301CD5"/>
    <w:rsid w:val="00302FCB"/>
    <w:rsid w:val="00306C71"/>
    <w:rsid w:val="0031709A"/>
    <w:rsid w:val="0031792E"/>
    <w:rsid w:val="00317C1A"/>
    <w:rsid w:val="00321709"/>
    <w:rsid w:val="00321F75"/>
    <w:rsid w:val="00324F19"/>
    <w:rsid w:val="003251DC"/>
    <w:rsid w:val="0032712D"/>
    <w:rsid w:val="00327829"/>
    <w:rsid w:val="0033208F"/>
    <w:rsid w:val="00336630"/>
    <w:rsid w:val="00337434"/>
    <w:rsid w:val="0033760C"/>
    <w:rsid w:val="00337AE7"/>
    <w:rsid w:val="00340387"/>
    <w:rsid w:val="0034054E"/>
    <w:rsid w:val="00343AEB"/>
    <w:rsid w:val="003461C0"/>
    <w:rsid w:val="003462F1"/>
    <w:rsid w:val="00352174"/>
    <w:rsid w:val="0035476C"/>
    <w:rsid w:val="0035480B"/>
    <w:rsid w:val="003559A0"/>
    <w:rsid w:val="00355CCF"/>
    <w:rsid w:val="00356CBC"/>
    <w:rsid w:val="003608DE"/>
    <w:rsid w:val="00361A13"/>
    <w:rsid w:val="0036488B"/>
    <w:rsid w:val="00366E2D"/>
    <w:rsid w:val="0037114F"/>
    <w:rsid w:val="00374099"/>
    <w:rsid w:val="00380E0D"/>
    <w:rsid w:val="00383189"/>
    <w:rsid w:val="00387489"/>
    <w:rsid w:val="00394442"/>
    <w:rsid w:val="00394F7E"/>
    <w:rsid w:val="003961D8"/>
    <w:rsid w:val="00396B13"/>
    <w:rsid w:val="003A2553"/>
    <w:rsid w:val="003A4AA6"/>
    <w:rsid w:val="003A7370"/>
    <w:rsid w:val="003B10C9"/>
    <w:rsid w:val="003B1541"/>
    <w:rsid w:val="003B254B"/>
    <w:rsid w:val="003B2D41"/>
    <w:rsid w:val="003B3A5C"/>
    <w:rsid w:val="003B5011"/>
    <w:rsid w:val="003B6A4D"/>
    <w:rsid w:val="003C111D"/>
    <w:rsid w:val="003C2CA4"/>
    <w:rsid w:val="003C63AA"/>
    <w:rsid w:val="003C7843"/>
    <w:rsid w:val="003D1316"/>
    <w:rsid w:val="003D14BD"/>
    <w:rsid w:val="003D737A"/>
    <w:rsid w:val="003E3ACC"/>
    <w:rsid w:val="003E3E69"/>
    <w:rsid w:val="003E70FE"/>
    <w:rsid w:val="003E7274"/>
    <w:rsid w:val="003E7C55"/>
    <w:rsid w:val="003F4287"/>
    <w:rsid w:val="003F49B2"/>
    <w:rsid w:val="003F5356"/>
    <w:rsid w:val="004010DC"/>
    <w:rsid w:val="00401636"/>
    <w:rsid w:val="004038D2"/>
    <w:rsid w:val="00404C37"/>
    <w:rsid w:val="00405089"/>
    <w:rsid w:val="00406458"/>
    <w:rsid w:val="0041047D"/>
    <w:rsid w:val="0041269F"/>
    <w:rsid w:val="0041328B"/>
    <w:rsid w:val="00414088"/>
    <w:rsid w:val="004142A2"/>
    <w:rsid w:val="00426A4E"/>
    <w:rsid w:val="00433AB5"/>
    <w:rsid w:val="004377B1"/>
    <w:rsid w:val="00440DD1"/>
    <w:rsid w:val="0044351C"/>
    <w:rsid w:val="0044606B"/>
    <w:rsid w:val="00446093"/>
    <w:rsid w:val="00446451"/>
    <w:rsid w:val="004477F7"/>
    <w:rsid w:val="00453543"/>
    <w:rsid w:val="00454671"/>
    <w:rsid w:val="004562E7"/>
    <w:rsid w:val="00461DAD"/>
    <w:rsid w:val="0046276A"/>
    <w:rsid w:val="0046298A"/>
    <w:rsid w:val="00463459"/>
    <w:rsid w:val="0046440D"/>
    <w:rsid w:val="0046484B"/>
    <w:rsid w:val="00465855"/>
    <w:rsid w:val="00466783"/>
    <w:rsid w:val="0046687F"/>
    <w:rsid w:val="004708CF"/>
    <w:rsid w:val="004714FB"/>
    <w:rsid w:val="0047290E"/>
    <w:rsid w:val="0048283B"/>
    <w:rsid w:val="00485247"/>
    <w:rsid w:val="00486CEC"/>
    <w:rsid w:val="00486F86"/>
    <w:rsid w:val="004874B7"/>
    <w:rsid w:val="00491AA4"/>
    <w:rsid w:val="004935E9"/>
    <w:rsid w:val="00493FCE"/>
    <w:rsid w:val="0049412D"/>
    <w:rsid w:val="0049478E"/>
    <w:rsid w:val="0049619C"/>
    <w:rsid w:val="00496662"/>
    <w:rsid w:val="00497355"/>
    <w:rsid w:val="004A10F5"/>
    <w:rsid w:val="004A2D14"/>
    <w:rsid w:val="004A46F0"/>
    <w:rsid w:val="004A485F"/>
    <w:rsid w:val="004A4B71"/>
    <w:rsid w:val="004A7D88"/>
    <w:rsid w:val="004B1EA2"/>
    <w:rsid w:val="004B3171"/>
    <w:rsid w:val="004B688D"/>
    <w:rsid w:val="004C11CB"/>
    <w:rsid w:val="004C39C9"/>
    <w:rsid w:val="004C43A4"/>
    <w:rsid w:val="004C502A"/>
    <w:rsid w:val="004C5C33"/>
    <w:rsid w:val="004C5F14"/>
    <w:rsid w:val="004C67CE"/>
    <w:rsid w:val="004C68CD"/>
    <w:rsid w:val="004C7109"/>
    <w:rsid w:val="004D027A"/>
    <w:rsid w:val="004D2137"/>
    <w:rsid w:val="004D3D19"/>
    <w:rsid w:val="004D5709"/>
    <w:rsid w:val="004D6664"/>
    <w:rsid w:val="004D70A6"/>
    <w:rsid w:val="004D77C2"/>
    <w:rsid w:val="004E22F1"/>
    <w:rsid w:val="004E25CE"/>
    <w:rsid w:val="004E5DE4"/>
    <w:rsid w:val="004F1C0D"/>
    <w:rsid w:val="004F1F70"/>
    <w:rsid w:val="004F276C"/>
    <w:rsid w:val="004F4EAC"/>
    <w:rsid w:val="004F6096"/>
    <w:rsid w:val="0050149B"/>
    <w:rsid w:val="00501A19"/>
    <w:rsid w:val="00502019"/>
    <w:rsid w:val="00506596"/>
    <w:rsid w:val="00507815"/>
    <w:rsid w:val="00507D22"/>
    <w:rsid w:val="005127D9"/>
    <w:rsid w:val="0051365D"/>
    <w:rsid w:val="0051570B"/>
    <w:rsid w:val="005237C7"/>
    <w:rsid w:val="0053004E"/>
    <w:rsid w:val="005312FB"/>
    <w:rsid w:val="00533385"/>
    <w:rsid w:val="005448BA"/>
    <w:rsid w:val="00544B2D"/>
    <w:rsid w:val="00544F24"/>
    <w:rsid w:val="005468E9"/>
    <w:rsid w:val="005502F5"/>
    <w:rsid w:val="0055082B"/>
    <w:rsid w:val="00550848"/>
    <w:rsid w:val="00561DD3"/>
    <w:rsid w:val="005625D9"/>
    <w:rsid w:val="00562DDC"/>
    <w:rsid w:val="00567085"/>
    <w:rsid w:val="0057062B"/>
    <w:rsid w:val="00571E24"/>
    <w:rsid w:val="0058390B"/>
    <w:rsid w:val="00584DA5"/>
    <w:rsid w:val="00585AE1"/>
    <w:rsid w:val="005874A8"/>
    <w:rsid w:val="0059127B"/>
    <w:rsid w:val="005912BB"/>
    <w:rsid w:val="00591BA1"/>
    <w:rsid w:val="00592250"/>
    <w:rsid w:val="00593423"/>
    <w:rsid w:val="00593AA4"/>
    <w:rsid w:val="005974D6"/>
    <w:rsid w:val="005978D9"/>
    <w:rsid w:val="005A0C63"/>
    <w:rsid w:val="005A15CB"/>
    <w:rsid w:val="005A249B"/>
    <w:rsid w:val="005A7648"/>
    <w:rsid w:val="005B2174"/>
    <w:rsid w:val="005B23F0"/>
    <w:rsid w:val="005B3AB2"/>
    <w:rsid w:val="005B3FB9"/>
    <w:rsid w:val="005B43D0"/>
    <w:rsid w:val="005B4F15"/>
    <w:rsid w:val="005B6A78"/>
    <w:rsid w:val="005C1704"/>
    <w:rsid w:val="005C1924"/>
    <w:rsid w:val="005C209B"/>
    <w:rsid w:val="005C261B"/>
    <w:rsid w:val="005D004B"/>
    <w:rsid w:val="005D1D5D"/>
    <w:rsid w:val="005D2412"/>
    <w:rsid w:val="005D2E34"/>
    <w:rsid w:val="005D3A18"/>
    <w:rsid w:val="005D40B8"/>
    <w:rsid w:val="005D4650"/>
    <w:rsid w:val="005D562E"/>
    <w:rsid w:val="005D5FA1"/>
    <w:rsid w:val="005D614A"/>
    <w:rsid w:val="005E3D5C"/>
    <w:rsid w:val="005E7711"/>
    <w:rsid w:val="005E7C3B"/>
    <w:rsid w:val="005F0690"/>
    <w:rsid w:val="005F2A2D"/>
    <w:rsid w:val="005F4198"/>
    <w:rsid w:val="005F5B55"/>
    <w:rsid w:val="005F6043"/>
    <w:rsid w:val="005F795A"/>
    <w:rsid w:val="00601666"/>
    <w:rsid w:val="00601C41"/>
    <w:rsid w:val="0060260C"/>
    <w:rsid w:val="00602F6D"/>
    <w:rsid w:val="00604FD8"/>
    <w:rsid w:val="006052DD"/>
    <w:rsid w:val="00606E45"/>
    <w:rsid w:val="006106EB"/>
    <w:rsid w:val="006120B6"/>
    <w:rsid w:val="00612783"/>
    <w:rsid w:val="00613A13"/>
    <w:rsid w:val="0061432E"/>
    <w:rsid w:val="00620DB1"/>
    <w:rsid w:val="00621F76"/>
    <w:rsid w:val="00622D9D"/>
    <w:rsid w:val="006252B0"/>
    <w:rsid w:val="00625927"/>
    <w:rsid w:val="00627493"/>
    <w:rsid w:val="006314A5"/>
    <w:rsid w:val="00632B3F"/>
    <w:rsid w:val="006337A7"/>
    <w:rsid w:val="0063467B"/>
    <w:rsid w:val="00635056"/>
    <w:rsid w:val="00635155"/>
    <w:rsid w:val="0064118A"/>
    <w:rsid w:val="006414C7"/>
    <w:rsid w:val="006533CF"/>
    <w:rsid w:val="0065381B"/>
    <w:rsid w:val="00653D33"/>
    <w:rsid w:val="00655C39"/>
    <w:rsid w:val="00662D65"/>
    <w:rsid w:val="00663A2D"/>
    <w:rsid w:val="00663BB6"/>
    <w:rsid w:val="0066738E"/>
    <w:rsid w:val="00670312"/>
    <w:rsid w:val="00671BD5"/>
    <w:rsid w:val="006738BE"/>
    <w:rsid w:val="00674F73"/>
    <w:rsid w:val="00677545"/>
    <w:rsid w:val="006777B2"/>
    <w:rsid w:val="006839B0"/>
    <w:rsid w:val="006849B3"/>
    <w:rsid w:val="00685D77"/>
    <w:rsid w:val="00690092"/>
    <w:rsid w:val="00690446"/>
    <w:rsid w:val="00691F5E"/>
    <w:rsid w:val="00692E52"/>
    <w:rsid w:val="00694B31"/>
    <w:rsid w:val="006958C5"/>
    <w:rsid w:val="006A0F21"/>
    <w:rsid w:val="006A13F2"/>
    <w:rsid w:val="006A29DD"/>
    <w:rsid w:val="006A3620"/>
    <w:rsid w:val="006A4310"/>
    <w:rsid w:val="006A5972"/>
    <w:rsid w:val="006A5CE1"/>
    <w:rsid w:val="006A6E70"/>
    <w:rsid w:val="006B0293"/>
    <w:rsid w:val="006B0F63"/>
    <w:rsid w:val="006B43D9"/>
    <w:rsid w:val="006B4962"/>
    <w:rsid w:val="006B5590"/>
    <w:rsid w:val="006B68B9"/>
    <w:rsid w:val="006C046B"/>
    <w:rsid w:val="006C3353"/>
    <w:rsid w:val="006C360B"/>
    <w:rsid w:val="006C3A4C"/>
    <w:rsid w:val="006C4086"/>
    <w:rsid w:val="006C5CD6"/>
    <w:rsid w:val="006D0086"/>
    <w:rsid w:val="006D06DD"/>
    <w:rsid w:val="006D2A78"/>
    <w:rsid w:val="006D59D5"/>
    <w:rsid w:val="006E5C45"/>
    <w:rsid w:val="006E6120"/>
    <w:rsid w:val="006E70CD"/>
    <w:rsid w:val="006E773E"/>
    <w:rsid w:val="006F17B4"/>
    <w:rsid w:val="006F37F6"/>
    <w:rsid w:val="006F50BD"/>
    <w:rsid w:val="006F62C1"/>
    <w:rsid w:val="006F71B7"/>
    <w:rsid w:val="007007BF"/>
    <w:rsid w:val="00701648"/>
    <w:rsid w:val="007020E6"/>
    <w:rsid w:val="00703123"/>
    <w:rsid w:val="007034BF"/>
    <w:rsid w:val="00704963"/>
    <w:rsid w:val="00704BDB"/>
    <w:rsid w:val="00704DFF"/>
    <w:rsid w:val="007069A0"/>
    <w:rsid w:val="007110F5"/>
    <w:rsid w:val="00712DE6"/>
    <w:rsid w:val="00713F49"/>
    <w:rsid w:val="00714745"/>
    <w:rsid w:val="00715144"/>
    <w:rsid w:val="0071529B"/>
    <w:rsid w:val="007167C9"/>
    <w:rsid w:val="00716DCB"/>
    <w:rsid w:val="007207DC"/>
    <w:rsid w:val="00721015"/>
    <w:rsid w:val="0072221C"/>
    <w:rsid w:val="00732DDC"/>
    <w:rsid w:val="00734C90"/>
    <w:rsid w:val="007402ED"/>
    <w:rsid w:val="0074162E"/>
    <w:rsid w:val="00741EEE"/>
    <w:rsid w:val="0074394F"/>
    <w:rsid w:val="00744E55"/>
    <w:rsid w:val="00745C31"/>
    <w:rsid w:val="00746119"/>
    <w:rsid w:val="00747F7D"/>
    <w:rsid w:val="00752A06"/>
    <w:rsid w:val="0075615C"/>
    <w:rsid w:val="00756E2B"/>
    <w:rsid w:val="007579CB"/>
    <w:rsid w:val="0076282D"/>
    <w:rsid w:val="00765734"/>
    <w:rsid w:val="00765FBD"/>
    <w:rsid w:val="00766E58"/>
    <w:rsid w:val="00772C02"/>
    <w:rsid w:val="007758D4"/>
    <w:rsid w:val="00776C0B"/>
    <w:rsid w:val="00777286"/>
    <w:rsid w:val="00780024"/>
    <w:rsid w:val="00786C89"/>
    <w:rsid w:val="00786DED"/>
    <w:rsid w:val="00787BBA"/>
    <w:rsid w:val="00790268"/>
    <w:rsid w:val="00790962"/>
    <w:rsid w:val="00790A93"/>
    <w:rsid w:val="00796F32"/>
    <w:rsid w:val="00796F40"/>
    <w:rsid w:val="007A0CF0"/>
    <w:rsid w:val="007A4940"/>
    <w:rsid w:val="007A5ED7"/>
    <w:rsid w:val="007A7111"/>
    <w:rsid w:val="007B1046"/>
    <w:rsid w:val="007B2A7D"/>
    <w:rsid w:val="007B3165"/>
    <w:rsid w:val="007B5193"/>
    <w:rsid w:val="007B556F"/>
    <w:rsid w:val="007B73AD"/>
    <w:rsid w:val="007C05DC"/>
    <w:rsid w:val="007C2E8F"/>
    <w:rsid w:val="007C30FD"/>
    <w:rsid w:val="007C331E"/>
    <w:rsid w:val="007C4308"/>
    <w:rsid w:val="007C47CB"/>
    <w:rsid w:val="007C5426"/>
    <w:rsid w:val="007C75A2"/>
    <w:rsid w:val="007D2A84"/>
    <w:rsid w:val="007D4D5D"/>
    <w:rsid w:val="007D6B73"/>
    <w:rsid w:val="007D7607"/>
    <w:rsid w:val="007E26D7"/>
    <w:rsid w:val="007E4DEC"/>
    <w:rsid w:val="007E5EA8"/>
    <w:rsid w:val="007E6328"/>
    <w:rsid w:val="007E701B"/>
    <w:rsid w:val="007E7950"/>
    <w:rsid w:val="007F314D"/>
    <w:rsid w:val="007F49B2"/>
    <w:rsid w:val="007F5D46"/>
    <w:rsid w:val="007F6547"/>
    <w:rsid w:val="008105C6"/>
    <w:rsid w:val="00812B82"/>
    <w:rsid w:val="00813436"/>
    <w:rsid w:val="00813748"/>
    <w:rsid w:val="008151E0"/>
    <w:rsid w:val="00824EE5"/>
    <w:rsid w:val="00831978"/>
    <w:rsid w:val="00832B11"/>
    <w:rsid w:val="00834366"/>
    <w:rsid w:val="00834B2F"/>
    <w:rsid w:val="008357BC"/>
    <w:rsid w:val="008370F1"/>
    <w:rsid w:val="00840084"/>
    <w:rsid w:val="00843960"/>
    <w:rsid w:val="00844DCD"/>
    <w:rsid w:val="00844E3B"/>
    <w:rsid w:val="00844F5A"/>
    <w:rsid w:val="00845095"/>
    <w:rsid w:val="00845205"/>
    <w:rsid w:val="00847AE0"/>
    <w:rsid w:val="008530D5"/>
    <w:rsid w:val="00856236"/>
    <w:rsid w:val="00861EE0"/>
    <w:rsid w:val="00864E71"/>
    <w:rsid w:val="00872AA3"/>
    <w:rsid w:val="0087405E"/>
    <w:rsid w:val="008750E0"/>
    <w:rsid w:val="008775FE"/>
    <w:rsid w:val="0088099C"/>
    <w:rsid w:val="00881AC6"/>
    <w:rsid w:val="0088256B"/>
    <w:rsid w:val="00883049"/>
    <w:rsid w:val="00883537"/>
    <w:rsid w:val="00883EDD"/>
    <w:rsid w:val="00884052"/>
    <w:rsid w:val="008845EB"/>
    <w:rsid w:val="00885CD2"/>
    <w:rsid w:val="00885F80"/>
    <w:rsid w:val="008872EE"/>
    <w:rsid w:val="0088783F"/>
    <w:rsid w:val="00887E29"/>
    <w:rsid w:val="00887FB0"/>
    <w:rsid w:val="008910CA"/>
    <w:rsid w:val="00894340"/>
    <w:rsid w:val="00896676"/>
    <w:rsid w:val="008973EF"/>
    <w:rsid w:val="008A0E48"/>
    <w:rsid w:val="008A5168"/>
    <w:rsid w:val="008A5A00"/>
    <w:rsid w:val="008B0080"/>
    <w:rsid w:val="008B1723"/>
    <w:rsid w:val="008B31C7"/>
    <w:rsid w:val="008B47F2"/>
    <w:rsid w:val="008B5D9E"/>
    <w:rsid w:val="008B7AF3"/>
    <w:rsid w:val="008C23AC"/>
    <w:rsid w:val="008C6AC1"/>
    <w:rsid w:val="008C7C70"/>
    <w:rsid w:val="008D275A"/>
    <w:rsid w:val="008D3FCF"/>
    <w:rsid w:val="008D440B"/>
    <w:rsid w:val="008D5765"/>
    <w:rsid w:val="008D5D78"/>
    <w:rsid w:val="008D61D0"/>
    <w:rsid w:val="008D65E7"/>
    <w:rsid w:val="008E26C6"/>
    <w:rsid w:val="008E2F09"/>
    <w:rsid w:val="008E398B"/>
    <w:rsid w:val="008E5C5B"/>
    <w:rsid w:val="008E5EF5"/>
    <w:rsid w:val="008E6C9D"/>
    <w:rsid w:val="008F0EF2"/>
    <w:rsid w:val="008F2543"/>
    <w:rsid w:val="008F4A27"/>
    <w:rsid w:val="008F4CBB"/>
    <w:rsid w:val="0090118E"/>
    <w:rsid w:val="00903625"/>
    <w:rsid w:val="00903C3C"/>
    <w:rsid w:val="00903D06"/>
    <w:rsid w:val="00915D61"/>
    <w:rsid w:val="00917838"/>
    <w:rsid w:val="009219F1"/>
    <w:rsid w:val="00922099"/>
    <w:rsid w:val="009223C9"/>
    <w:rsid w:val="00930803"/>
    <w:rsid w:val="00931B69"/>
    <w:rsid w:val="00931D05"/>
    <w:rsid w:val="009323F9"/>
    <w:rsid w:val="00935819"/>
    <w:rsid w:val="00936E9A"/>
    <w:rsid w:val="00937166"/>
    <w:rsid w:val="0093736D"/>
    <w:rsid w:val="00940FA6"/>
    <w:rsid w:val="00941BDF"/>
    <w:rsid w:val="009423C3"/>
    <w:rsid w:val="00943A3B"/>
    <w:rsid w:val="00943F6A"/>
    <w:rsid w:val="00951033"/>
    <w:rsid w:val="009525B5"/>
    <w:rsid w:val="009557D2"/>
    <w:rsid w:val="0095694E"/>
    <w:rsid w:val="00957171"/>
    <w:rsid w:val="00961C7B"/>
    <w:rsid w:val="0096520C"/>
    <w:rsid w:val="00971615"/>
    <w:rsid w:val="00973686"/>
    <w:rsid w:val="00973DEA"/>
    <w:rsid w:val="00975A7A"/>
    <w:rsid w:val="00980E70"/>
    <w:rsid w:val="00981FCE"/>
    <w:rsid w:val="00983084"/>
    <w:rsid w:val="00983879"/>
    <w:rsid w:val="00985AFC"/>
    <w:rsid w:val="00990868"/>
    <w:rsid w:val="009935D6"/>
    <w:rsid w:val="00993766"/>
    <w:rsid w:val="00993F1E"/>
    <w:rsid w:val="00993F3B"/>
    <w:rsid w:val="009942BE"/>
    <w:rsid w:val="009958FE"/>
    <w:rsid w:val="0099672D"/>
    <w:rsid w:val="009A1112"/>
    <w:rsid w:val="009A3E7C"/>
    <w:rsid w:val="009A473B"/>
    <w:rsid w:val="009A6380"/>
    <w:rsid w:val="009A77F2"/>
    <w:rsid w:val="009B1BA6"/>
    <w:rsid w:val="009B27CC"/>
    <w:rsid w:val="009B59B0"/>
    <w:rsid w:val="009C1DFD"/>
    <w:rsid w:val="009C6472"/>
    <w:rsid w:val="009C6A46"/>
    <w:rsid w:val="009C7929"/>
    <w:rsid w:val="009D0273"/>
    <w:rsid w:val="009D1709"/>
    <w:rsid w:val="009D1825"/>
    <w:rsid w:val="009D5D47"/>
    <w:rsid w:val="009E0127"/>
    <w:rsid w:val="009E0C64"/>
    <w:rsid w:val="009E219C"/>
    <w:rsid w:val="009E22B2"/>
    <w:rsid w:val="009E2C03"/>
    <w:rsid w:val="009E4690"/>
    <w:rsid w:val="009E6849"/>
    <w:rsid w:val="009F46D4"/>
    <w:rsid w:val="009F6A26"/>
    <w:rsid w:val="00A003CE"/>
    <w:rsid w:val="00A067F7"/>
    <w:rsid w:val="00A11E49"/>
    <w:rsid w:val="00A12BF5"/>
    <w:rsid w:val="00A1334E"/>
    <w:rsid w:val="00A2037D"/>
    <w:rsid w:val="00A22799"/>
    <w:rsid w:val="00A231AC"/>
    <w:rsid w:val="00A240E0"/>
    <w:rsid w:val="00A24FA9"/>
    <w:rsid w:val="00A25F5D"/>
    <w:rsid w:val="00A25FB6"/>
    <w:rsid w:val="00A3570B"/>
    <w:rsid w:val="00A35BEF"/>
    <w:rsid w:val="00A429BA"/>
    <w:rsid w:val="00A43A2A"/>
    <w:rsid w:val="00A43FB2"/>
    <w:rsid w:val="00A443C9"/>
    <w:rsid w:val="00A44D83"/>
    <w:rsid w:val="00A45A07"/>
    <w:rsid w:val="00A50EF4"/>
    <w:rsid w:val="00A530E0"/>
    <w:rsid w:val="00A54E16"/>
    <w:rsid w:val="00A57AA8"/>
    <w:rsid w:val="00A61E36"/>
    <w:rsid w:val="00A63770"/>
    <w:rsid w:val="00A641CE"/>
    <w:rsid w:val="00A64FC9"/>
    <w:rsid w:val="00A65BEB"/>
    <w:rsid w:val="00A66D30"/>
    <w:rsid w:val="00A67187"/>
    <w:rsid w:val="00A72378"/>
    <w:rsid w:val="00A72484"/>
    <w:rsid w:val="00A73113"/>
    <w:rsid w:val="00A7448E"/>
    <w:rsid w:val="00A81131"/>
    <w:rsid w:val="00A820F8"/>
    <w:rsid w:val="00A82F80"/>
    <w:rsid w:val="00A853C9"/>
    <w:rsid w:val="00A90E75"/>
    <w:rsid w:val="00A918A4"/>
    <w:rsid w:val="00A92953"/>
    <w:rsid w:val="00A960CB"/>
    <w:rsid w:val="00A9702B"/>
    <w:rsid w:val="00AA0DE8"/>
    <w:rsid w:val="00AA3935"/>
    <w:rsid w:val="00AA3B5A"/>
    <w:rsid w:val="00AA6678"/>
    <w:rsid w:val="00AA6FA9"/>
    <w:rsid w:val="00AA7514"/>
    <w:rsid w:val="00AB07F5"/>
    <w:rsid w:val="00AB53F8"/>
    <w:rsid w:val="00AB54A8"/>
    <w:rsid w:val="00AB5E70"/>
    <w:rsid w:val="00AB6D42"/>
    <w:rsid w:val="00AC201A"/>
    <w:rsid w:val="00AC443A"/>
    <w:rsid w:val="00AC7CBB"/>
    <w:rsid w:val="00AD5088"/>
    <w:rsid w:val="00AD50F1"/>
    <w:rsid w:val="00AD577F"/>
    <w:rsid w:val="00AD7F15"/>
    <w:rsid w:val="00AE43FB"/>
    <w:rsid w:val="00AE5F9B"/>
    <w:rsid w:val="00AF435F"/>
    <w:rsid w:val="00B0705C"/>
    <w:rsid w:val="00B0718D"/>
    <w:rsid w:val="00B117EF"/>
    <w:rsid w:val="00B13CEE"/>
    <w:rsid w:val="00B166E7"/>
    <w:rsid w:val="00B170E8"/>
    <w:rsid w:val="00B226E4"/>
    <w:rsid w:val="00B2278F"/>
    <w:rsid w:val="00B24C53"/>
    <w:rsid w:val="00B314F0"/>
    <w:rsid w:val="00B319D0"/>
    <w:rsid w:val="00B33931"/>
    <w:rsid w:val="00B4452C"/>
    <w:rsid w:val="00B45CB3"/>
    <w:rsid w:val="00B46953"/>
    <w:rsid w:val="00B5023D"/>
    <w:rsid w:val="00B52D00"/>
    <w:rsid w:val="00B55B72"/>
    <w:rsid w:val="00B57199"/>
    <w:rsid w:val="00B579BD"/>
    <w:rsid w:val="00B61325"/>
    <w:rsid w:val="00B663E4"/>
    <w:rsid w:val="00B67981"/>
    <w:rsid w:val="00B7558C"/>
    <w:rsid w:val="00B7631C"/>
    <w:rsid w:val="00B76417"/>
    <w:rsid w:val="00B818A1"/>
    <w:rsid w:val="00B81947"/>
    <w:rsid w:val="00B823D7"/>
    <w:rsid w:val="00B85215"/>
    <w:rsid w:val="00B86ABB"/>
    <w:rsid w:val="00B86B68"/>
    <w:rsid w:val="00B8759B"/>
    <w:rsid w:val="00B87794"/>
    <w:rsid w:val="00B91B7A"/>
    <w:rsid w:val="00B97E08"/>
    <w:rsid w:val="00BA12C0"/>
    <w:rsid w:val="00BA4410"/>
    <w:rsid w:val="00BA62A2"/>
    <w:rsid w:val="00BB2B08"/>
    <w:rsid w:val="00BB382E"/>
    <w:rsid w:val="00BB517E"/>
    <w:rsid w:val="00BB6166"/>
    <w:rsid w:val="00BC0C74"/>
    <w:rsid w:val="00BC1387"/>
    <w:rsid w:val="00BC1AD4"/>
    <w:rsid w:val="00BC3A3A"/>
    <w:rsid w:val="00BC3C4C"/>
    <w:rsid w:val="00BC5610"/>
    <w:rsid w:val="00BD0A5B"/>
    <w:rsid w:val="00BD4FCA"/>
    <w:rsid w:val="00BD687E"/>
    <w:rsid w:val="00BD6F2B"/>
    <w:rsid w:val="00BE2DFC"/>
    <w:rsid w:val="00BE2FC4"/>
    <w:rsid w:val="00BE306F"/>
    <w:rsid w:val="00BE3CDF"/>
    <w:rsid w:val="00BE43F9"/>
    <w:rsid w:val="00BF3312"/>
    <w:rsid w:val="00BF3647"/>
    <w:rsid w:val="00BF7004"/>
    <w:rsid w:val="00BF732E"/>
    <w:rsid w:val="00BF7731"/>
    <w:rsid w:val="00BF7D07"/>
    <w:rsid w:val="00C05003"/>
    <w:rsid w:val="00C106E6"/>
    <w:rsid w:val="00C10721"/>
    <w:rsid w:val="00C1188B"/>
    <w:rsid w:val="00C1394A"/>
    <w:rsid w:val="00C13AE0"/>
    <w:rsid w:val="00C146FB"/>
    <w:rsid w:val="00C26026"/>
    <w:rsid w:val="00C27C9C"/>
    <w:rsid w:val="00C3015F"/>
    <w:rsid w:val="00C32772"/>
    <w:rsid w:val="00C335E0"/>
    <w:rsid w:val="00C35386"/>
    <w:rsid w:val="00C369F6"/>
    <w:rsid w:val="00C375D6"/>
    <w:rsid w:val="00C43884"/>
    <w:rsid w:val="00C438D0"/>
    <w:rsid w:val="00C43C88"/>
    <w:rsid w:val="00C456B9"/>
    <w:rsid w:val="00C462FA"/>
    <w:rsid w:val="00C47567"/>
    <w:rsid w:val="00C50A88"/>
    <w:rsid w:val="00C54ED7"/>
    <w:rsid w:val="00C57888"/>
    <w:rsid w:val="00C6045D"/>
    <w:rsid w:val="00C60A2C"/>
    <w:rsid w:val="00C60EEF"/>
    <w:rsid w:val="00C60FFA"/>
    <w:rsid w:val="00C70137"/>
    <w:rsid w:val="00C7109C"/>
    <w:rsid w:val="00C75B21"/>
    <w:rsid w:val="00C80D95"/>
    <w:rsid w:val="00C81E79"/>
    <w:rsid w:val="00C9080B"/>
    <w:rsid w:val="00C90F33"/>
    <w:rsid w:val="00C9435A"/>
    <w:rsid w:val="00C96A70"/>
    <w:rsid w:val="00C96FB2"/>
    <w:rsid w:val="00CA01EB"/>
    <w:rsid w:val="00CA32B6"/>
    <w:rsid w:val="00CA3912"/>
    <w:rsid w:val="00CA4D13"/>
    <w:rsid w:val="00CA594E"/>
    <w:rsid w:val="00CA6BC0"/>
    <w:rsid w:val="00CA7AE0"/>
    <w:rsid w:val="00CA7F97"/>
    <w:rsid w:val="00CB2543"/>
    <w:rsid w:val="00CC0DBC"/>
    <w:rsid w:val="00CC627D"/>
    <w:rsid w:val="00CC6ADE"/>
    <w:rsid w:val="00CC795D"/>
    <w:rsid w:val="00CD0F63"/>
    <w:rsid w:val="00CD2B14"/>
    <w:rsid w:val="00CD2E70"/>
    <w:rsid w:val="00CD444E"/>
    <w:rsid w:val="00CD7CBD"/>
    <w:rsid w:val="00CE10EA"/>
    <w:rsid w:val="00CE3E8F"/>
    <w:rsid w:val="00CE4B0E"/>
    <w:rsid w:val="00CE5A4A"/>
    <w:rsid w:val="00CE6058"/>
    <w:rsid w:val="00CE6098"/>
    <w:rsid w:val="00CF1291"/>
    <w:rsid w:val="00CF1703"/>
    <w:rsid w:val="00CF1A5B"/>
    <w:rsid w:val="00CF30D7"/>
    <w:rsid w:val="00CF3127"/>
    <w:rsid w:val="00CF42A1"/>
    <w:rsid w:val="00CF4CAE"/>
    <w:rsid w:val="00D02E92"/>
    <w:rsid w:val="00D0490C"/>
    <w:rsid w:val="00D05A4A"/>
    <w:rsid w:val="00D07475"/>
    <w:rsid w:val="00D11224"/>
    <w:rsid w:val="00D1330E"/>
    <w:rsid w:val="00D138AA"/>
    <w:rsid w:val="00D14B40"/>
    <w:rsid w:val="00D14D0F"/>
    <w:rsid w:val="00D17633"/>
    <w:rsid w:val="00D213B6"/>
    <w:rsid w:val="00D23D91"/>
    <w:rsid w:val="00D24B6B"/>
    <w:rsid w:val="00D25CBB"/>
    <w:rsid w:val="00D32BA1"/>
    <w:rsid w:val="00D345B7"/>
    <w:rsid w:val="00D34A7E"/>
    <w:rsid w:val="00D35F90"/>
    <w:rsid w:val="00D37CC1"/>
    <w:rsid w:val="00D37EC7"/>
    <w:rsid w:val="00D4266A"/>
    <w:rsid w:val="00D52BBC"/>
    <w:rsid w:val="00D56418"/>
    <w:rsid w:val="00D56D5D"/>
    <w:rsid w:val="00D617D0"/>
    <w:rsid w:val="00D62F6C"/>
    <w:rsid w:val="00D656EC"/>
    <w:rsid w:val="00D701E0"/>
    <w:rsid w:val="00D70233"/>
    <w:rsid w:val="00D726E3"/>
    <w:rsid w:val="00D729A2"/>
    <w:rsid w:val="00D75088"/>
    <w:rsid w:val="00D75946"/>
    <w:rsid w:val="00D760A3"/>
    <w:rsid w:val="00D801DD"/>
    <w:rsid w:val="00D80394"/>
    <w:rsid w:val="00D859C6"/>
    <w:rsid w:val="00D90D17"/>
    <w:rsid w:val="00D91834"/>
    <w:rsid w:val="00D91863"/>
    <w:rsid w:val="00D91ED0"/>
    <w:rsid w:val="00D92B29"/>
    <w:rsid w:val="00D935D2"/>
    <w:rsid w:val="00D93B25"/>
    <w:rsid w:val="00D95251"/>
    <w:rsid w:val="00DA3B59"/>
    <w:rsid w:val="00DA557D"/>
    <w:rsid w:val="00DA6EF7"/>
    <w:rsid w:val="00DA757F"/>
    <w:rsid w:val="00DB3612"/>
    <w:rsid w:val="00DB5A81"/>
    <w:rsid w:val="00DC1C2E"/>
    <w:rsid w:val="00DC3080"/>
    <w:rsid w:val="00DC74FC"/>
    <w:rsid w:val="00DC77BE"/>
    <w:rsid w:val="00DC7E8C"/>
    <w:rsid w:val="00DD36D2"/>
    <w:rsid w:val="00DD5386"/>
    <w:rsid w:val="00DD70A0"/>
    <w:rsid w:val="00DE31EC"/>
    <w:rsid w:val="00DE35B6"/>
    <w:rsid w:val="00DE5015"/>
    <w:rsid w:val="00DE71B2"/>
    <w:rsid w:val="00DE7C44"/>
    <w:rsid w:val="00DF05BC"/>
    <w:rsid w:val="00DF21CD"/>
    <w:rsid w:val="00DF23B3"/>
    <w:rsid w:val="00DF357A"/>
    <w:rsid w:val="00E01580"/>
    <w:rsid w:val="00E02F99"/>
    <w:rsid w:val="00E053ED"/>
    <w:rsid w:val="00E05637"/>
    <w:rsid w:val="00E05E0E"/>
    <w:rsid w:val="00E05FF4"/>
    <w:rsid w:val="00E07EC4"/>
    <w:rsid w:val="00E101E9"/>
    <w:rsid w:val="00E1159F"/>
    <w:rsid w:val="00E146D8"/>
    <w:rsid w:val="00E15707"/>
    <w:rsid w:val="00E161A1"/>
    <w:rsid w:val="00E20226"/>
    <w:rsid w:val="00E20731"/>
    <w:rsid w:val="00E21379"/>
    <w:rsid w:val="00E2405F"/>
    <w:rsid w:val="00E27B19"/>
    <w:rsid w:val="00E27EAD"/>
    <w:rsid w:val="00E31F5F"/>
    <w:rsid w:val="00E3380A"/>
    <w:rsid w:val="00E33B83"/>
    <w:rsid w:val="00E33FE8"/>
    <w:rsid w:val="00E3618F"/>
    <w:rsid w:val="00E40C98"/>
    <w:rsid w:val="00E419C1"/>
    <w:rsid w:val="00E42F32"/>
    <w:rsid w:val="00E469D4"/>
    <w:rsid w:val="00E513D0"/>
    <w:rsid w:val="00E51B57"/>
    <w:rsid w:val="00E52989"/>
    <w:rsid w:val="00E556E4"/>
    <w:rsid w:val="00E573D0"/>
    <w:rsid w:val="00E63139"/>
    <w:rsid w:val="00E64C31"/>
    <w:rsid w:val="00E65449"/>
    <w:rsid w:val="00E67307"/>
    <w:rsid w:val="00E72D47"/>
    <w:rsid w:val="00E73009"/>
    <w:rsid w:val="00E73ADE"/>
    <w:rsid w:val="00E75E60"/>
    <w:rsid w:val="00E7645E"/>
    <w:rsid w:val="00E7679E"/>
    <w:rsid w:val="00E80BE0"/>
    <w:rsid w:val="00E81ED4"/>
    <w:rsid w:val="00E828EC"/>
    <w:rsid w:val="00E864A2"/>
    <w:rsid w:val="00E902A0"/>
    <w:rsid w:val="00E92B91"/>
    <w:rsid w:val="00E94025"/>
    <w:rsid w:val="00E95353"/>
    <w:rsid w:val="00E96C34"/>
    <w:rsid w:val="00E96FE7"/>
    <w:rsid w:val="00E97D38"/>
    <w:rsid w:val="00E97F6B"/>
    <w:rsid w:val="00EA1BAC"/>
    <w:rsid w:val="00EA1CD9"/>
    <w:rsid w:val="00EA1D3E"/>
    <w:rsid w:val="00EB1D96"/>
    <w:rsid w:val="00EB2851"/>
    <w:rsid w:val="00EB4A35"/>
    <w:rsid w:val="00EB5557"/>
    <w:rsid w:val="00EC17C5"/>
    <w:rsid w:val="00EC3D5D"/>
    <w:rsid w:val="00EC42F8"/>
    <w:rsid w:val="00EC4DFC"/>
    <w:rsid w:val="00EC5C25"/>
    <w:rsid w:val="00ED0D40"/>
    <w:rsid w:val="00ED18DE"/>
    <w:rsid w:val="00ED3A7B"/>
    <w:rsid w:val="00ED43D7"/>
    <w:rsid w:val="00ED5CD3"/>
    <w:rsid w:val="00ED613D"/>
    <w:rsid w:val="00ED61AF"/>
    <w:rsid w:val="00EE01D1"/>
    <w:rsid w:val="00EE0670"/>
    <w:rsid w:val="00EE0A57"/>
    <w:rsid w:val="00EF1A2D"/>
    <w:rsid w:val="00EF3A1F"/>
    <w:rsid w:val="00EF4BF4"/>
    <w:rsid w:val="00EF5B6E"/>
    <w:rsid w:val="00F00CF2"/>
    <w:rsid w:val="00F01421"/>
    <w:rsid w:val="00F027BD"/>
    <w:rsid w:val="00F02932"/>
    <w:rsid w:val="00F03DEA"/>
    <w:rsid w:val="00F04635"/>
    <w:rsid w:val="00F05858"/>
    <w:rsid w:val="00F072CA"/>
    <w:rsid w:val="00F07786"/>
    <w:rsid w:val="00F14309"/>
    <w:rsid w:val="00F15F2F"/>
    <w:rsid w:val="00F2043C"/>
    <w:rsid w:val="00F25220"/>
    <w:rsid w:val="00F27164"/>
    <w:rsid w:val="00F2777B"/>
    <w:rsid w:val="00F33018"/>
    <w:rsid w:val="00F338E6"/>
    <w:rsid w:val="00F33905"/>
    <w:rsid w:val="00F358B1"/>
    <w:rsid w:val="00F4254C"/>
    <w:rsid w:val="00F4306C"/>
    <w:rsid w:val="00F43B86"/>
    <w:rsid w:val="00F43B8C"/>
    <w:rsid w:val="00F458D8"/>
    <w:rsid w:val="00F46CEB"/>
    <w:rsid w:val="00F47BDA"/>
    <w:rsid w:val="00F500B4"/>
    <w:rsid w:val="00F53356"/>
    <w:rsid w:val="00F534D6"/>
    <w:rsid w:val="00F55239"/>
    <w:rsid w:val="00F57B0F"/>
    <w:rsid w:val="00F626B6"/>
    <w:rsid w:val="00F63B50"/>
    <w:rsid w:val="00F66143"/>
    <w:rsid w:val="00F6695D"/>
    <w:rsid w:val="00F6756C"/>
    <w:rsid w:val="00F70233"/>
    <w:rsid w:val="00F70693"/>
    <w:rsid w:val="00F71F20"/>
    <w:rsid w:val="00F74B77"/>
    <w:rsid w:val="00F7772D"/>
    <w:rsid w:val="00F80782"/>
    <w:rsid w:val="00F84F1A"/>
    <w:rsid w:val="00F87E18"/>
    <w:rsid w:val="00F93006"/>
    <w:rsid w:val="00F946CF"/>
    <w:rsid w:val="00F94945"/>
    <w:rsid w:val="00F958A7"/>
    <w:rsid w:val="00F967A9"/>
    <w:rsid w:val="00F97293"/>
    <w:rsid w:val="00FA01C7"/>
    <w:rsid w:val="00FA0BCA"/>
    <w:rsid w:val="00FA13AE"/>
    <w:rsid w:val="00FA3DC5"/>
    <w:rsid w:val="00FA5D7E"/>
    <w:rsid w:val="00FA6056"/>
    <w:rsid w:val="00FB07FA"/>
    <w:rsid w:val="00FB07FC"/>
    <w:rsid w:val="00FB13B1"/>
    <w:rsid w:val="00FB2F00"/>
    <w:rsid w:val="00FB3060"/>
    <w:rsid w:val="00FB3E52"/>
    <w:rsid w:val="00FB6EF2"/>
    <w:rsid w:val="00FB78D4"/>
    <w:rsid w:val="00FC1E11"/>
    <w:rsid w:val="00FC46D4"/>
    <w:rsid w:val="00FD2EF7"/>
    <w:rsid w:val="00FD4336"/>
    <w:rsid w:val="00FD4BC1"/>
    <w:rsid w:val="00FD5487"/>
    <w:rsid w:val="00FD6C16"/>
    <w:rsid w:val="00FD7776"/>
    <w:rsid w:val="00FE0166"/>
    <w:rsid w:val="00FE0A63"/>
    <w:rsid w:val="00FE4023"/>
    <w:rsid w:val="00FE428D"/>
    <w:rsid w:val="00FE43D3"/>
    <w:rsid w:val="00FF20CA"/>
    <w:rsid w:val="00FF391D"/>
    <w:rsid w:val="00FF4E06"/>
    <w:rsid w:val="00FF5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F6EFD"/>
  <w15:docId w15:val="{8F10FFAB-6A39-41CF-96D0-17FAE1EA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nhideWhenUsed/>
    <w:qFormat/>
    <w:rsid w:val="00A54E16"/>
    <w:rPr>
      <w:sz w:val="20"/>
      <w:szCs w:val="20"/>
    </w:rPr>
  </w:style>
  <w:style w:type="character" w:customStyle="1" w:styleId="TextodenotaderodapChar">
    <w:name w:val="Texto de nota de rodapé Char"/>
    <w:basedOn w:val="Fontepargpadro"/>
    <w:link w:val="Textodenotaderodap"/>
    <w:uiPriority w:val="99"/>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HiperlinkVisitado">
    <w:name w:val="FollowedHyperlink"/>
    <w:basedOn w:val="Fontepargpadro"/>
    <w:uiPriority w:val="99"/>
    <w:semiHidden/>
    <w:unhideWhenUsed/>
    <w:rsid w:val="005D2412"/>
    <w:rPr>
      <w:color w:val="800080" w:themeColor="followedHyperlink"/>
      <w:u w:val="single"/>
    </w:rPr>
  </w:style>
  <w:style w:type="paragraph" w:customStyle="1" w:styleId="artigo">
    <w:name w:val="artigo"/>
    <w:basedOn w:val="Normal"/>
    <w:rsid w:val="005448BA"/>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519273774">
      <w:bodyDiv w:val="1"/>
      <w:marLeft w:val="0"/>
      <w:marRight w:val="0"/>
      <w:marTop w:val="0"/>
      <w:marBottom w:val="0"/>
      <w:divBdr>
        <w:top w:val="none" w:sz="0" w:space="0" w:color="auto"/>
        <w:left w:val="none" w:sz="0" w:space="0" w:color="auto"/>
        <w:bottom w:val="none" w:sz="0" w:space="0" w:color="auto"/>
        <w:right w:val="none" w:sz="0" w:space="0" w:color="auto"/>
      </w:divBdr>
    </w:div>
    <w:div w:id="637339632">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34380734">
      <w:bodyDiv w:val="1"/>
      <w:marLeft w:val="0"/>
      <w:marRight w:val="0"/>
      <w:marTop w:val="0"/>
      <w:marBottom w:val="0"/>
      <w:divBdr>
        <w:top w:val="none" w:sz="0" w:space="0" w:color="auto"/>
        <w:left w:val="none" w:sz="0" w:space="0" w:color="auto"/>
        <w:bottom w:val="none" w:sz="0" w:space="0" w:color="auto"/>
        <w:right w:val="none" w:sz="0" w:space="0" w:color="auto"/>
      </w:divBdr>
    </w:div>
    <w:div w:id="1054233128">
      <w:bodyDiv w:val="1"/>
      <w:marLeft w:val="0"/>
      <w:marRight w:val="0"/>
      <w:marTop w:val="0"/>
      <w:marBottom w:val="0"/>
      <w:divBdr>
        <w:top w:val="none" w:sz="0" w:space="0" w:color="auto"/>
        <w:left w:val="none" w:sz="0" w:space="0" w:color="auto"/>
        <w:bottom w:val="none" w:sz="0" w:space="0" w:color="auto"/>
        <w:right w:val="none" w:sz="0" w:space="0" w:color="auto"/>
      </w:divBdr>
    </w:div>
    <w:div w:id="1057436821">
      <w:bodyDiv w:val="1"/>
      <w:marLeft w:val="0"/>
      <w:marRight w:val="0"/>
      <w:marTop w:val="0"/>
      <w:marBottom w:val="0"/>
      <w:divBdr>
        <w:top w:val="none" w:sz="0" w:space="0" w:color="auto"/>
        <w:left w:val="none" w:sz="0" w:space="0" w:color="auto"/>
        <w:bottom w:val="none" w:sz="0" w:space="0" w:color="auto"/>
        <w:right w:val="none" w:sz="0" w:space="0" w:color="auto"/>
      </w:divBdr>
    </w:div>
    <w:div w:id="1171600787">
      <w:bodyDiv w:val="1"/>
      <w:marLeft w:val="0"/>
      <w:marRight w:val="0"/>
      <w:marTop w:val="0"/>
      <w:marBottom w:val="0"/>
      <w:divBdr>
        <w:top w:val="none" w:sz="0" w:space="0" w:color="auto"/>
        <w:left w:val="none" w:sz="0" w:space="0" w:color="auto"/>
        <w:bottom w:val="none" w:sz="0" w:space="0" w:color="auto"/>
        <w:right w:val="none" w:sz="0" w:space="0" w:color="auto"/>
      </w:divBdr>
    </w:div>
    <w:div w:id="121939475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74110560">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31726688">
      <w:bodyDiv w:val="1"/>
      <w:marLeft w:val="0"/>
      <w:marRight w:val="0"/>
      <w:marTop w:val="0"/>
      <w:marBottom w:val="0"/>
      <w:divBdr>
        <w:top w:val="none" w:sz="0" w:space="0" w:color="auto"/>
        <w:left w:val="none" w:sz="0" w:space="0" w:color="auto"/>
        <w:bottom w:val="none" w:sz="0" w:space="0" w:color="auto"/>
        <w:right w:val="none" w:sz="0" w:space="0" w:color="auto"/>
      </w:divBdr>
    </w:div>
    <w:div w:id="1535384660">
      <w:bodyDiv w:val="1"/>
      <w:marLeft w:val="0"/>
      <w:marRight w:val="0"/>
      <w:marTop w:val="0"/>
      <w:marBottom w:val="0"/>
      <w:divBdr>
        <w:top w:val="none" w:sz="0" w:space="0" w:color="auto"/>
        <w:left w:val="none" w:sz="0" w:space="0" w:color="auto"/>
        <w:bottom w:val="none" w:sz="0" w:space="0" w:color="auto"/>
        <w:right w:val="none" w:sz="0" w:space="0" w:color="auto"/>
      </w:divBdr>
    </w:div>
    <w:div w:id="1649817690">
      <w:bodyDiv w:val="1"/>
      <w:marLeft w:val="0"/>
      <w:marRight w:val="0"/>
      <w:marTop w:val="0"/>
      <w:marBottom w:val="0"/>
      <w:divBdr>
        <w:top w:val="none" w:sz="0" w:space="0" w:color="auto"/>
        <w:left w:val="none" w:sz="0" w:space="0" w:color="auto"/>
        <w:bottom w:val="none" w:sz="0" w:space="0" w:color="auto"/>
        <w:right w:val="none" w:sz="0" w:space="0" w:color="auto"/>
      </w:divBdr>
    </w:div>
    <w:div w:id="1661998584">
      <w:bodyDiv w:val="1"/>
      <w:marLeft w:val="0"/>
      <w:marRight w:val="0"/>
      <w:marTop w:val="0"/>
      <w:marBottom w:val="0"/>
      <w:divBdr>
        <w:top w:val="none" w:sz="0" w:space="0" w:color="auto"/>
        <w:left w:val="none" w:sz="0" w:space="0" w:color="auto"/>
        <w:bottom w:val="none" w:sz="0" w:space="0" w:color="auto"/>
        <w:right w:val="none" w:sz="0" w:space="0" w:color="auto"/>
      </w:divBdr>
    </w:div>
    <w:div w:id="172583629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enea.org/projetos/E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18E7-80AB-4C45-828F-9EC04EA7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3862</Words>
  <Characters>20857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Raquel Dias Coll Oliveira</cp:lastModifiedBy>
  <cp:revision>5</cp:revision>
  <cp:lastPrinted>2020-02-07T13:41:00Z</cp:lastPrinted>
  <dcterms:created xsi:type="dcterms:W3CDTF">2020-06-23T15:05:00Z</dcterms:created>
  <dcterms:modified xsi:type="dcterms:W3CDTF">2020-06-25T18:33:00Z</dcterms:modified>
</cp:coreProperties>
</file>