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2E6535" w:rsidRPr="00BE0751" w:rsidTr="00632A3E">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2E6535" w:rsidRPr="00BE0751" w:rsidRDefault="002E6535" w:rsidP="00632A3E">
            <w:pPr>
              <w:tabs>
                <w:tab w:val="left" w:pos="1418"/>
              </w:tabs>
              <w:spacing w:after="240"/>
              <w:rPr>
                <w:rFonts w:ascii="Times New Roman" w:hAnsi="Times New Roman"/>
              </w:rPr>
            </w:pPr>
            <w:r w:rsidRPr="00BE0751">
              <w:rPr>
                <w:rFonts w:ascii="Times New Roman" w:hAnsi="Times New Roman"/>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2E6535" w:rsidRPr="00BE0751" w:rsidRDefault="002E6535" w:rsidP="00632A3E">
            <w:pPr>
              <w:tabs>
                <w:tab w:val="left" w:pos="1418"/>
              </w:tabs>
              <w:spacing w:after="240"/>
              <w:rPr>
                <w:rFonts w:ascii="Times New Roman" w:hAnsi="Times New Roman"/>
              </w:rPr>
            </w:pPr>
            <w:r w:rsidRPr="00BE0751">
              <w:rPr>
                <w:rFonts w:ascii="Times New Roman" w:hAnsi="Times New Roman"/>
              </w:rPr>
              <w:t xml:space="preserve">Conselho de Arquitetura do Rio Grande do Sul </w:t>
            </w:r>
          </w:p>
        </w:tc>
      </w:tr>
      <w:tr w:rsidR="002E6535" w:rsidRPr="00BE0751" w:rsidTr="00632A3E">
        <w:trPr>
          <w:trHeight w:hRule="exact" w:val="318"/>
        </w:trPr>
        <w:tc>
          <w:tcPr>
            <w:tcW w:w="1857" w:type="dxa"/>
            <w:tcBorders>
              <w:top w:val="single" w:sz="12" w:space="0" w:color="808080"/>
              <w:left w:val="nil"/>
              <w:bottom w:val="single" w:sz="18" w:space="0" w:color="808080"/>
              <w:right w:val="single" w:sz="12" w:space="0" w:color="808080"/>
            </w:tcBorders>
            <w:shd w:val="pct5" w:color="auto" w:fill="auto"/>
            <w:vAlign w:val="center"/>
          </w:tcPr>
          <w:p w:rsidR="002E6535" w:rsidRPr="00BE0751" w:rsidRDefault="002E6535" w:rsidP="00632A3E">
            <w:pPr>
              <w:tabs>
                <w:tab w:val="left" w:pos="1418"/>
              </w:tabs>
              <w:spacing w:after="240"/>
              <w:rPr>
                <w:rFonts w:ascii="Times New Roman" w:hAnsi="Times New Roman"/>
              </w:rPr>
            </w:pPr>
            <w:r w:rsidRPr="00BE0751">
              <w:rPr>
                <w:rFonts w:ascii="Times New Roman" w:hAnsi="Times New Roman"/>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2E6535" w:rsidRPr="00BE0751" w:rsidRDefault="00EE3AD3" w:rsidP="00632A3E">
            <w:pPr>
              <w:tabs>
                <w:tab w:val="left" w:pos="1418"/>
              </w:tabs>
              <w:spacing w:after="240"/>
              <w:jc w:val="both"/>
              <w:rPr>
                <w:rFonts w:ascii="Times New Roman" w:hAnsi="Times New Roman"/>
              </w:rPr>
            </w:pPr>
            <w:r w:rsidRPr="00EE3AD3">
              <w:rPr>
                <w:rFonts w:ascii="Times New Roman" w:hAnsi="Times New Roman"/>
              </w:rPr>
              <w:t>Aprova Procedimento Referente ao Termo de Ajustamento de Conduta.</w:t>
            </w:r>
          </w:p>
        </w:tc>
      </w:tr>
      <w:tr w:rsidR="002E6535" w:rsidRPr="00BE0751" w:rsidTr="00632A3E">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2E6535" w:rsidRPr="00BE0751" w:rsidRDefault="00EE3AD3" w:rsidP="00EE3AD3">
            <w:pPr>
              <w:tabs>
                <w:tab w:val="left" w:pos="1418"/>
              </w:tabs>
              <w:spacing w:after="240"/>
              <w:jc w:val="center"/>
              <w:rPr>
                <w:rFonts w:ascii="Times New Roman" w:hAnsi="Times New Roman"/>
              </w:rPr>
            </w:pPr>
            <w:r>
              <w:rPr>
                <w:rFonts w:ascii="Times New Roman" w:hAnsi="Times New Roman"/>
                <w:b/>
              </w:rPr>
              <w:t>DELIBERAÇÃO PLENÁRIA DPL Nº 730</w:t>
            </w:r>
            <w:r w:rsidR="002E6535" w:rsidRPr="00BE0751">
              <w:rPr>
                <w:rFonts w:ascii="Times New Roman" w:hAnsi="Times New Roman"/>
                <w:b/>
              </w:rPr>
              <w:t>/2017</w:t>
            </w:r>
          </w:p>
        </w:tc>
      </w:tr>
    </w:tbl>
    <w:p w:rsidR="00965DE0" w:rsidRDefault="00965DE0" w:rsidP="00965DE0">
      <w:pPr>
        <w:tabs>
          <w:tab w:val="left" w:pos="1418"/>
        </w:tabs>
        <w:ind w:left="4820"/>
        <w:jc w:val="both"/>
        <w:rPr>
          <w:rFonts w:ascii="Times New Roman" w:hAnsi="Times New Roman"/>
          <w:szCs w:val="22"/>
        </w:rPr>
      </w:pPr>
    </w:p>
    <w:p w:rsidR="00965DE0" w:rsidRDefault="00965DE0" w:rsidP="00965DE0">
      <w:pPr>
        <w:tabs>
          <w:tab w:val="left" w:pos="1418"/>
        </w:tabs>
        <w:ind w:left="4820"/>
        <w:jc w:val="both"/>
        <w:rPr>
          <w:rFonts w:ascii="Times New Roman" w:hAnsi="Times New Roman"/>
          <w:szCs w:val="22"/>
        </w:rPr>
      </w:pPr>
      <w:r>
        <w:rPr>
          <w:rFonts w:ascii="Times New Roman" w:hAnsi="Times New Roman"/>
          <w:szCs w:val="22"/>
        </w:rPr>
        <w:t xml:space="preserve">Homologa </w:t>
      </w:r>
      <w:r w:rsidRPr="009E70B9">
        <w:rPr>
          <w:rFonts w:ascii="Times New Roman" w:hAnsi="Times New Roman"/>
          <w:szCs w:val="22"/>
        </w:rPr>
        <w:t xml:space="preserve">a Deliberação </w:t>
      </w:r>
      <w:r>
        <w:rPr>
          <w:rFonts w:ascii="Times New Roman" w:hAnsi="Times New Roman"/>
          <w:szCs w:val="22"/>
        </w:rPr>
        <w:t>nº 021/2017 – CEP – CAU/R</w:t>
      </w:r>
      <w:r w:rsidR="00B7322F">
        <w:rPr>
          <w:rFonts w:ascii="Times New Roman" w:hAnsi="Times New Roman"/>
          <w:szCs w:val="22"/>
        </w:rPr>
        <w:t>S</w:t>
      </w:r>
      <w:r>
        <w:rPr>
          <w:rFonts w:ascii="Times New Roman" w:hAnsi="Times New Roman"/>
          <w:szCs w:val="22"/>
        </w:rPr>
        <w:t>, a qual aprovou a in</w:t>
      </w:r>
      <w:r w:rsidRPr="00965DE0">
        <w:rPr>
          <w:rFonts w:ascii="Times New Roman" w:hAnsi="Times New Roman"/>
          <w:szCs w:val="22"/>
        </w:rPr>
        <w:t>stituição do Termo de Ajustamento de Conduta como uma das alternativas viáveis para o Conselho coibir o exercício ilegal ou irregular da profissão</w:t>
      </w:r>
      <w:r>
        <w:rPr>
          <w:rFonts w:ascii="Times New Roman" w:hAnsi="Times New Roman"/>
          <w:szCs w:val="22"/>
        </w:rPr>
        <w:t>.</w:t>
      </w:r>
    </w:p>
    <w:p w:rsidR="00965DE0" w:rsidRDefault="00965DE0" w:rsidP="00965DE0">
      <w:pPr>
        <w:tabs>
          <w:tab w:val="left" w:pos="1418"/>
        </w:tabs>
        <w:ind w:left="4820"/>
        <w:jc w:val="both"/>
        <w:rPr>
          <w:rFonts w:ascii="Times New Roman" w:hAnsi="Times New Roman"/>
          <w:szCs w:val="22"/>
        </w:rPr>
      </w:pPr>
    </w:p>
    <w:p w:rsidR="00965DE0" w:rsidRDefault="00965DE0" w:rsidP="00965DE0">
      <w:pPr>
        <w:tabs>
          <w:tab w:val="left" w:pos="1418"/>
        </w:tabs>
        <w:ind w:left="4820"/>
        <w:jc w:val="both"/>
        <w:rPr>
          <w:rFonts w:ascii="Times New Roman" w:hAnsi="Times New Roman"/>
          <w:szCs w:val="22"/>
        </w:rPr>
      </w:pPr>
    </w:p>
    <w:p w:rsidR="00965DE0" w:rsidRDefault="00965DE0" w:rsidP="00965DE0">
      <w:pPr>
        <w:tabs>
          <w:tab w:val="left" w:pos="1418"/>
        </w:tabs>
        <w:jc w:val="both"/>
        <w:rPr>
          <w:rFonts w:ascii="Times New Roman" w:hAnsi="Times New Roman"/>
          <w:szCs w:val="22"/>
        </w:rPr>
      </w:pPr>
    </w:p>
    <w:p w:rsidR="00965DE0" w:rsidRDefault="00965DE0" w:rsidP="00965DE0">
      <w:pPr>
        <w:tabs>
          <w:tab w:val="left" w:pos="1418"/>
        </w:tabs>
        <w:spacing w:after="360"/>
        <w:jc w:val="both"/>
        <w:rPr>
          <w:rFonts w:ascii="Times New Roman" w:hAnsi="Times New Roman"/>
          <w:szCs w:val="22"/>
        </w:rPr>
      </w:pPr>
      <w:r w:rsidRPr="009E70B9">
        <w:rPr>
          <w:rFonts w:ascii="Times New Roman" w:hAnsi="Times New Roman"/>
          <w:szCs w:val="22"/>
        </w:rPr>
        <w:t xml:space="preserve">O PLENÁRIO DO CONSELHO DE ARQUITETURA E URBANISMO DO RIO GRANDE DO SUL – CAU/RS, no exercício das competências e prerrogativas de que trata o artigo 10, </w:t>
      </w:r>
      <w:r w:rsidR="00B7322F">
        <w:rPr>
          <w:rFonts w:ascii="Times New Roman" w:hAnsi="Times New Roman"/>
          <w:szCs w:val="22"/>
        </w:rPr>
        <w:t xml:space="preserve">incisos </w:t>
      </w:r>
      <w:r>
        <w:rPr>
          <w:rFonts w:ascii="Times New Roman" w:hAnsi="Times New Roman"/>
          <w:szCs w:val="22"/>
        </w:rPr>
        <w:t>III</w:t>
      </w:r>
      <w:r w:rsidR="00B7322F">
        <w:rPr>
          <w:rFonts w:ascii="Times New Roman" w:hAnsi="Times New Roman"/>
          <w:szCs w:val="22"/>
        </w:rPr>
        <w:t xml:space="preserve"> e</w:t>
      </w:r>
      <w:r>
        <w:rPr>
          <w:rFonts w:ascii="Times New Roman" w:hAnsi="Times New Roman"/>
          <w:szCs w:val="22"/>
        </w:rPr>
        <w:t xml:space="preserve"> </w:t>
      </w:r>
      <w:proofErr w:type="gramStart"/>
      <w:r>
        <w:rPr>
          <w:rFonts w:ascii="Times New Roman" w:hAnsi="Times New Roman"/>
          <w:szCs w:val="22"/>
        </w:rPr>
        <w:t>XV</w:t>
      </w:r>
      <w:r w:rsidR="00B7322F">
        <w:rPr>
          <w:rFonts w:ascii="Times New Roman" w:hAnsi="Times New Roman"/>
          <w:szCs w:val="22"/>
        </w:rPr>
        <w:t xml:space="preserve"> </w:t>
      </w:r>
      <w:r w:rsidRPr="009E70B9">
        <w:rPr>
          <w:rFonts w:ascii="Times New Roman" w:hAnsi="Times New Roman"/>
          <w:szCs w:val="22"/>
        </w:rPr>
        <w:t xml:space="preserve"> do</w:t>
      </w:r>
      <w:proofErr w:type="gramEnd"/>
      <w:r w:rsidRPr="009E70B9">
        <w:rPr>
          <w:rFonts w:ascii="Times New Roman" w:hAnsi="Times New Roman"/>
          <w:szCs w:val="22"/>
        </w:rPr>
        <w:t xml:space="preserve"> Regimento Interno do CAU/RS, reunido em Porto Alegre – RS, na sede do CAU/RS, no dia </w:t>
      </w:r>
      <w:r w:rsidR="00B7322F">
        <w:rPr>
          <w:rFonts w:ascii="Times New Roman" w:hAnsi="Times New Roman"/>
          <w:szCs w:val="22"/>
        </w:rPr>
        <w:t>24</w:t>
      </w:r>
      <w:r w:rsidRPr="009E70B9">
        <w:rPr>
          <w:rFonts w:ascii="Times New Roman" w:hAnsi="Times New Roman"/>
          <w:szCs w:val="22"/>
        </w:rPr>
        <w:t xml:space="preserve"> de </w:t>
      </w:r>
      <w:r w:rsidR="00B7322F">
        <w:rPr>
          <w:rFonts w:ascii="Times New Roman" w:hAnsi="Times New Roman"/>
          <w:szCs w:val="22"/>
        </w:rPr>
        <w:t>abril</w:t>
      </w:r>
      <w:r w:rsidRPr="009E70B9">
        <w:rPr>
          <w:rFonts w:ascii="Times New Roman" w:hAnsi="Times New Roman"/>
          <w:szCs w:val="22"/>
        </w:rPr>
        <w:t xml:space="preserve"> de </w:t>
      </w:r>
      <w:r w:rsidR="00B7322F">
        <w:rPr>
          <w:rFonts w:ascii="Times New Roman" w:hAnsi="Times New Roman"/>
          <w:szCs w:val="22"/>
        </w:rPr>
        <w:t>2017;</w:t>
      </w:r>
    </w:p>
    <w:p w:rsidR="00965DE0" w:rsidRDefault="00965DE0" w:rsidP="00965DE0">
      <w:pPr>
        <w:tabs>
          <w:tab w:val="left" w:pos="1418"/>
        </w:tabs>
        <w:jc w:val="both"/>
        <w:rPr>
          <w:rFonts w:ascii="Times New Roman" w:hAnsi="Times New Roman"/>
          <w:szCs w:val="22"/>
        </w:rPr>
      </w:pPr>
    </w:p>
    <w:p w:rsidR="00B7322F" w:rsidRDefault="00965DE0" w:rsidP="00965DE0">
      <w:pPr>
        <w:tabs>
          <w:tab w:val="left" w:pos="1418"/>
        </w:tabs>
        <w:spacing w:after="360"/>
        <w:jc w:val="both"/>
        <w:rPr>
          <w:rFonts w:ascii="Times New Roman" w:hAnsi="Times New Roman"/>
          <w:szCs w:val="22"/>
        </w:rPr>
      </w:pPr>
      <w:r w:rsidRPr="009E70B9">
        <w:rPr>
          <w:rFonts w:ascii="Times New Roman" w:hAnsi="Times New Roman"/>
          <w:szCs w:val="22"/>
        </w:rPr>
        <w:t xml:space="preserve">Considerando </w:t>
      </w:r>
      <w:r w:rsidR="00B7322F">
        <w:rPr>
          <w:rFonts w:ascii="Times New Roman" w:hAnsi="Times New Roman"/>
          <w:szCs w:val="22"/>
        </w:rPr>
        <w:t>o disposto n</w:t>
      </w:r>
      <w:r w:rsidRPr="009E70B9">
        <w:rPr>
          <w:rFonts w:ascii="Times New Roman" w:hAnsi="Times New Roman"/>
          <w:szCs w:val="22"/>
        </w:rPr>
        <w:t xml:space="preserve">a </w:t>
      </w:r>
      <w:r w:rsidR="00B7322F" w:rsidRPr="009E70B9">
        <w:rPr>
          <w:rFonts w:ascii="Times New Roman" w:hAnsi="Times New Roman"/>
          <w:szCs w:val="22"/>
        </w:rPr>
        <w:t xml:space="preserve">Deliberação </w:t>
      </w:r>
      <w:r w:rsidR="00B7322F">
        <w:rPr>
          <w:rFonts w:ascii="Times New Roman" w:hAnsi="Times New Roman"/>
          <w:szCs w:val="22"/>
        </w:rPr>
        <w:t>nº 021/2017 – CEP – CAU/RS.</w:t>
      </w:r>
    </w:p>
    <w:p w:rsidR="00B7322F" w:rsidRPr="00B7322F" w:rsidRDefault="00B7322F" w:rsidP="00B7322F">
      <w:pPr>
        <w:tabs>
          <w:tab w:val="left" w:pos="1418"/>
        </w:tabs>
        <w:spacing w:after="360"/>
        <w:jc w:val="both"/>
        <w:rPr>
          <w:rFonts w:ascii="Times New Roman" w:hAnsi="Times New Roman"/>
          <w:szCs w:val="22"/>
        </w:rPr>
      </w:pPr>
      <w:r>
        <w:rPr>
          <w:rFonts w:ascii="Times New Roman" w:hAnsi="Times New Roman"/>
          <w:szCs w:val="22"/>
        </w:rPr>
        <w:t xml:space="preserve">Considerando </w:t>
      </w:r>
      <w:r w:rsidRPr="00B7322F">
        <w:rPr>
          <w:rFonts w:ascii="Times New Roman" w:hAnsi="Times New Roman"/>
          <w:szCs w:val="22"/>
        </w:rPr>
        <w:t>o disposto no art. 7º da nº Lei 12.378/2010, a qual determina que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w:t>
      </w:r>
      <w:r>
        <w:rPr>
          <w:rFonts w:ascii="Times New Roman" w:hAnsi="Times New Roman"/>
          <w:szCs w:val="22"/>
        </w:rPr>
        <w:t xml:space="preserve"> urbanismo sem registro no CAU”.</w:t>
      </w:r>
    </w:p>
    <w:p w:rsidR="00B7322F" w:rsidRPr="00B7322F" w:rsidRDefault="00B7322F" w:rsidP="00B7322F">
      <w:pPr>
        <w:tabs>
          <w:tab w:val="left" w:pos="1418"/>
        </w:tabs>
        <w:spacing w:after="360"/>
        <w:jc w:val="both"/>
        <w:rPr>
          <w:rFonts w:ascii="Times New Roman" w:hAnsi="Times New Roman"/>
          <w:szCs w:val="22"/>
        </w:rPr>
      </w:pPr>
      <w:r w:rsidRPr="00B7322F">
        <w:rPr>
          <w:rFonts w:ascii="Times New Roman" w:hAnsi="Times New Roman"/>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w:t>
      </w:r>
      <w:r>
        <w:rPr>
          <w:rFonts w:ascii="Times New Roman" w:hAnsi="Times New Roman"/>
          <w:szCs w:val="22"/>
        </w:rPr>
        <w:t>ício da Arquitetura e Urbanismo.</w:t>
      </w:r>
    </w:p>
    <w:p w:rsidR="00B7322F" w:rsidRPr="00B7322F" w:rsidRDefault="00B7322F" w:rsidP="00B7322F">
      <w:pPr>
        <w:tabs>
          <w:tab w:val="left" w:pos="1418"/>
        </w:tabs>
        <w:spacing w:after="360"/>
        <w:jc w:val="both"/>
        <w:rPr>
          <w:rFonts w:ascii="Times New Roman" w:hAnsi="Times New Roman"/>
          <w:szCs w:val="22"/>
        </w:rPr>
      </w:pPr>
      <w:r w:rsidRPr="00B7322F">
        <w:rPr>
          <w:rFonts w:ascii="Times New Roman" w:hAnsi="Times New Roman"/>
          <w:szCs w:val="22"/>
        </w:rPr>
        <w:t>Considerando o disposto no art. 34, inciso VIII da Lei nº 12.378, segundo o qual compete aos CAU/UF fiscalizar o exercício das atividades profissio</w:t>
      </w:r>
      <w:r>
        <w:rPr>
          <w:rFonts w:ascii="Times New Roman" w:hAnsi="Times New Roman"/>
          <w:szCs w:val="22"/>
        </w:rPr>
        <w:t>nais da Arquitetura e Urbanismo.</w:t>
      </w:r>
    </w:p>
    <w:p w:rsidR="00B7322F" w:rsidRPr="00B7322F" w:rsidRDefault="00B7322F" w:rsidP="00B7322F">
      <w:pPr>
        <w:tabs>
          <w:tab w:val="left" w:pos="1418"/>
        </w:tabs>
        <w:spacing w:after="360"/>
        <w:jc w:val="both"/>
        <w:rPr>
          <w:rFonts w:ascii="Times New Roman" w:hAnsi="Times New Roman"/>
          <w:szCs w:val="22"/>
        </w:rPr>
      </w:pPr>
      <w:r w:rsidRPr="00B7322F">
        <w:rPr>
          <w:rFonts w:ascii="Times New Roman" w:hAnsi="Times New Roman"/>
          <w:szCs w:val="22"/>
        </w:rPr>
        <w:t xml:space="preserve">Considerando os termos da Lei nº 7.347/1985, a qual determina que os conselhos de Fiscalização Profissional podem optar pela </w:t>
      </w:r>
      <w:proofErr w:type="spellStart"/>
      <w:r w:rsidRPr="00B7322F">
        <w:rPr>
          <w:rFonts w:ascii="Times New Roman" w:hAnsi="Times New Roman"/>
          <w:szCs w:val="22"/>
        </w:rPr>
        <w:t>pactuação</w:t>
      </w:r>
      <w:proofErr w:type="spellEnd"/>
      <w:r w:rsidRPr="00B7322F">
        <w:rPr>
          <w:rFonts w:ascii="Times New Roman" w:hAnsi="Times New Roman"/>
          <w:szCs w:val="22"/>
        </w:rPr>
        <w:t xml:space="preserve"> de compromisso de ajustamento de conduta – TAC com os responsáveis pela violação de d</w:t>
      </w:r>
      <w:r>
        <w:rPr>
          <w:rFonts w:ascii="Times New Roman" w:hAnsi="Times New Roman"/>
          <w:szCs w:val="22"/>
        </w:rPr>
        <w:t>ireitos ou interesses coletivos.</w:t>
      </w:r>
    </w:p>
    <w:p w:rsidR="00B7322F" w:rsidRPr="00B7322F" w:rsidRDefault="00B7322F" w:rsidP="00B7322F">
      <w:pPr>
        <w:tabs>
          <w:tab w:val="left" w:pos="1418"/>
        </w:tabs>
        <w:spacing w:after="360"/>
        <w:jc w:val="both"/>
        <w:rPr>
          <w:rFonts w:ascii="Times New Roman" w:hAnsi="Times New Roman"/>
          <w:szCs w:val="22"/>
        </w:rPr>
      </w:pPr>
      <w:r w:rsidRPr="00B7322F">
        <w:rPr>
          <w:rFonts w:ascii="Times New Roman" w:hAnsi="Times New Roman"/>
          <w:szCs w:val="22"/>
        </w:rPr>
        <w:t>Considerando que o termo de ajustamento de conduta, previsto no art. 5º, § 6º, da Lei nº 7.347/1985 , é um acordo que o ente público celebra com a pessoa física ou jurídica responsável por danos morais e/ou patrimoniais causados: ao meio-ambiente; ao consumidor; aos bens e direitos de valor artístico, estético, histórico, turístico e paisagístico; a qualquer outro interesse difuso ou coletivo; por infração da ordem econômica; à ordem urbanística; à honra e à dignidade de grupos raciais, étnicos ou religiosos; e ao patrimônio púb</w:t>
      </w:r>
      <w:r>
        <w:rPr>
          <w:rFonts w:ascii="Times New Roman" w:hAnsi="Times New Roman"/>
          <w:szCs w:val="22"/>
        </w:rPr>
        <w:t>lico e social.</w:t>
      </w:r>
    </w:p>
    <w:p w:rsidR="00B7322F" w:rsidRPr="00B7322F" w:rsidRDefault="00B7322F" w:rsidP="00B7322F">
      <w:pPr>
        <w:tabs>
          <w:tab w:val="left" w:pos="1418"/>
        </w:tabs>
        <w:spacing w:after="360"/>
        <w:jc w:val="both"/>
        <w:rPr>
          <w:rFonts w:ascii="Times New Roman" w:hAnsi="Times New Roman"/>
          <w:szCs w:val="22"/>
        </w:rPr>
      </w:pPr>
      <w:r w:rsidRPr="00B7322F">
        <w:rPr>
          <w:rFonts w:ascii="Times New Roman" w:hAnsi="Times New Roman"/>
          <w:szCs w:val="22"/>
        </w:rPr>
        <w:t xml:space="preserve"> </w:t>
      </w:r>
    </w:p>
    <w:p w:rsidR="00B7322F" w:rsidRPr="00B7322F" w:rsidRDefault="00B7322F" w:rsidP="00B7322F">
      <w:pPr>
        <w:tabs>
          <w:tab w:val="left" w:pos="1418"/>
        </w:tabs>
        <w:spacing w:after="360"/>
        <w:ind w:left="851"/>
        <w:jc w:val="both"/>
        <w:rPr>
          <w:rFonts w:ascii="Times New Roman" w:hAnsi="Times New Roman"/>
          <w:szCs w:val="22"/>
        </w:rPr>
      </w:pPr>
      <w:r w:rsidRPr="00B7322F">
        <w:rPr>
          <w:rFonts w:ascii="Times New Roman" w:hAnsi="Times New Roman"/>
          <w:szCs w:val="22"/>
        </w:rPr>
        <w:lastRenderedPageBreak/>
        <w:t>Considerando o disposto no art. 5º da Resolução nº 22 do CAU/BR, a qual estabelece que o objetivo da fiscalização é coibir o exercício ilegal ou irregular da Arquitetura e Urbanismo, em confor</w:t>
      </w:r>
      <w:r>
        <w:rPr>
          <w:rFonts w:ascii="Times New Roman" w:hAnsi="Times New Roman"/>
          <w:szCs w:val="22"/>
        </w:rPr>
        <w:t>midade com a legislação vigente.</w:t>
      </w:r>
    </w:p>
    <w:p w:rsidR="00B7322F" w:rsidRPr="00B7322F" w:rsidRDefault="00B7322F" w:rsidP="00B7322F">
      <w:pPr>
        <w:tabs>
          <w:tab w:val="left" w:pos="1418"/>
        </w:tabs>
        <w:spacing w:after="360"/>
        <w:ind w:left="851"/>
        <w:jc w:val="both"/>
        <w:rPr>
          <w:rFonts w:ascii="Times New Roman" w:hAnsi="Times New Roman"/>
          <w:szCs w:val="22"/>
        </w:rPr>
      </w:pPr>
      <w:r w:rsidRPr="00B7322F">
        <w:rPr>
          <w:rFonts w:ascii="Times New Roman" w:hAnsi="Times New Roman"/>
          <w:szCs w:val="22"/>
        </w:rPr>
        <w:t xml:space="preserve">Considerando a Deliberação Plenária nº 143/2013, que homologa valores das multas administrativas aplicadas pelos Agentes de Fiscalização do CAU/RS nos respectivos Autos de Infração e regulamenta as sanções previstas nos artigos 35 e </w:t>
      </w:r>
      <w:r>
        <w:rPr>
          <w:rFonts w:ascii="Times New Roman" w:hAnsi="Times New Roman"/>
          <w:szCs w:val="22"/>
        </w:rPr>
        <w:t>36 da Resolução nº 22 do CAU/BR.</w:t>
      </w:r>
    </w:p>
    <w:p w:rsidR="00B7322F" w:rsidRDefault="00B7322F" w:rsidP="00B7322F">
      <w:pPr>
        <w:tabs>
          <w:tab w:val="left" w:pos="1418"/>
        </w:tabs>
        <w:spacing w:after="360"/>
        <w:ind w:left="851"/>
        <w:jc w:val="both"/>
        <w:rPr>
          <w:rFonts w:ascii="Times New Roman" w:hAnsi="Times New Roman"/>
          <w:szCs w:val="22"/>
        </w:rPr>
      </w:pPr>
      <w:r w:rsidRPr="00B7322F">
        <w:rPr>
          <w:rFonts w:ascii="Times New Roman" w:hAnsi="Times New Roman"/>
          <w:szCs w:val="22"/>
        </w:rPr>
        <w:t>Considerando a Orientação</w:t>
      </w:r>
      <w:r>
        <w:rPr>
          <w:rFonts w:ascii="Times New Roman" w:hAnsi="Times New Roman"/>
          <w:szCs w:val="22"/>
        </w:rPr>
        <w:t xml:space="preserve"> Jurídica do CAU/RS nº 034/2016.</w:t>
      </w:r>
    </w:p>
    <w:p w:rsidR="00B7322F" w:rsidRPr="00B7322F" w:rsidRDefault="00B7322F" w:rsidP="00B7322F">
      <w:pPr>
        <w:tabs>
          <w:tab w:val="left" w:pos="1418"/>
        </w:tabs>
        <w:spacing w:after="360"/>
        <w:ind w:left="851"/>
        <w:jc w:val="both"/>
        <w:rPr>
          <w:rFonts w:ascii="Times New Roman" w:hAnsi="Times New Roman"/>
          <w:b/>
          <w:szCs w:val="22"/>
        </w:rPr>
      </w:pPr>
      <w:r w:rsidRPr="00B7322F">
        <w:rPr>
          <w:rFonts w:ascii="Times New Roman" w:hAnsi="Times New Roman"/>
          <w:b/>
          <w:szCs w:val="22"/>
        </w:rPr>
        <w:t xml:space="preserve">DELIBEROU </w:t>
      </w:r>
    </w:p>
    <w:p w:rsidR="00B7322F" w:rsidRPr="00B7322F" w:rsidRDefault="00761C8B" w:rsidP="00761C8B">
      <w:pPr>
        <w:tabs>
          <w:tab w:val="left" w:pos="1418"/>
          <w:tab w:val="left" w:pos="1701"/>
        </w:tabs>
        <w:spacing w:after="360"/>
        <w:ind w:left="851"/>
        <w:jc w:val="both"/>
        <w:rPr>
          <w:rFonts w:ascii="Times New Roman" w:hAnsi="Times New Roman"/>
          <w:szCs w:val="22"/>
        </w:rPr>
      </w:pPr>
      <w:r>
        <w:rPr>
          <w:rFonts w:ascii="Times New Roman" w:hAnsi="Times New Roman"/>
          <w:szCs w:val="22"/>
        </w:rPr>
        <w:t>1.</w:t>
      </w:r>
      <w:r w:rsidRPr="00761C8B">
        <w:rPr>
          <w:rFonts w:ascii="Times New Roman" w:hAnsi="Times New Roman"/>
        </w:rPr>
        <w:t xml:space="preserve"> </w:t>
      </w:r>
      <w:r>
        <w:rPr>
          <w:rFonts w:ascii="Times New Roman" w:hAnsi="Times New Roman"/>
        </w:rPr>
        <w:t xml:space="preserve"> </w:t>
      </w:r>
      <w:r>
        <w:rPr>
          <w:rFonts w:ascii="Times New Roman" w:hAnsi="Times New Roman"/>
        </w:rPr>
        <w:t xml:space="preserve">      </w:t>
      </w:r>
      <w:r w:rsidR="00B7322F">
        <w:rPr>
          <w:rFonts w:ascii="Times New Roman" w:hAnsi="Times New Roman"/>
          <w:szCs w:val="22"/>
        </w:rPr>
        <w:t xml:space="preserve">Homologar </w:t>
      </w:r>
      <w:r>
        <w:rPr>
          <w:rFonts w:ascii="Times New Roman" w:hAnsi="Times New Roman"/>
          <w:szCs w:val="22"/>
        </w:rPr>
        <w:t>a Deliberação</w:t>
      </w:r>
      <w:r w:rsidR="00B7322F">
        <w:rPr>
          <w:rFonts w:ascii="Times New Roman" w:hAnsi="Times New Roman"/>
          <w:szCs w:val="22"/>
        </w:rPr>
        <w:t xml:space="preserve"> nº 021/2017 – CEP – CAU/RS, a qual aprovou </w:t>
      </w:r>
      <w:r w:rsidR="00B7322F" w:rsidRPr="00B7322F">
        <w:rPr>
          <w:rFonts w:ascii="Times New Roman" w:hAnsi="Times New Roman"/>
          <w:szCs w:val="22"/>
        </w:rPr>
        <w:t>a instituição do Termo de Ajustamento de Conduta como uma das alternativas viáveis para o Conselho coibir o exercício ilegal ou irregular da profissão, em conformidade com o fluxograma em anexo, o qual deverá se adaptar as peculiaridades de cada caso, tendo como principal objetivo o saneamento das situações de exercício ilegal ou irregular da profissão observadas no exercício da atividade fiscalizatória.</w:t>
      </w:r>
    </w:p>
    <w:p w:rsidR="00B7322F" w:rsidRPr="00B7322F" w:rsidRDefault="00B7322F" w:rsidP="00B7322F">
      <w:pPr>
        <w:tabs>
          <w:tab w:val="left" w:pos="1418"/>
        </w:tabs>
        <w:spacing w:after="360"/>
        <w:ind w:left="851"/>
        <w:jc w:val="both"/>
        <w:rPr>
          <w:rFonts w:ascii="Times New Roman" w:hAnsi="Times New Roman"/>
          <w:szCs w:val="22"/>
        </w:rPr>
      </w:pPr>
      <w:r w:rsidRPr="00B7322F">
        <w:rPr>
          <w:rFonts w:ascii="Times New Roman" w:hAnsi="Times New Roman"/>
          <w:szCs w:val="22"/>
        </w:rPr>
        <w:t>2.</w:t>
      </w:r>
      <w:r w:rsidR="00761C8B" w:rsidRPr="00761C8B">
        <w:rPr>
          <w:rFonts w:ascii="Times New Roman" w:hAnsi="Times New Roman"/>
        </w:rPr>
        <w:t xml:space="preserve"> </w:t>
      </w:r>
      <w:r w:rsidR="00761C8B">
        <w:rPr>
          <w:rFonts w:ascii="Times New Roman" w:hAnsi="Times New Roman"/>
        </w:rPr>
        <w:t xml:space="preserve"> </w:t>
      </w:r>
      <w:r w:rsidR="00761C8B">
        <w:rPr>
          <w:rFonts w:ascii="Times New Roman" w:hAnsi="Times New Roman"/>
        </w:rPr>
        <w:t xml:space="preserve">      </w:t>
      </w:r>
      <w:r>
        <w:rPr>
          <w:rFonts w:ascii="Times New Roman" w:hAnsi="Times New Roman"/>
          <w:szCs w:val="22"/>
        </w:rPr>
        <w:t xml:space="preserve">Homologar </w:t>
      </w:r>
      <w:r w:rsidRPr="00B7322F">
        <w:rPr>
          <w:rFonts w:ascii="Times New Roman" w:hAnsi="Times New Roman"/>
          <w:szCs w:val="22"/>
        </w:rPr>
        <w:t>a aplicação, na tentativa de firmar Termo de Ajustamento de Conduta, dos seguintes documentos, que seguem em anexo: modelo de Termo de Ajustamento de Conduta; modelo de Ofício de Intimação; modelo de Ofício de Requisição; e modelo de</w:t>
      </w:r>
      <w:r>
        <w:rPr>
          <w:rFonts w:ascii="Times New Roman" w:hAnsi="Times New Roman"/>
          <w:szCs w:val="22"/>
        </w:rPr>
        <w:t xml:space="preserve"> Ofício de Requisição/Intimação, determinando que será a autoridade máxima desta Autarquia, a Presidência do CAU/RS, o órgão competente para homologar a </w:t>
      </w:r>
      <w:proofErr w:type="spellStart"/>
      <w:r>
        <w:rPr>
          <w:rFonts w:ascii="Times New Roman" w:hAnsi="Times New Roman"/>
          <w:szCs w:val="22"/>
        </w:rPr>
        <w:t>firmatura</w:t>
      </w:r>
      <w:proofErr w:type="spellEnd"/>
      <w:r>
        <w:rPr>
          <w:rFonts w:ascii="Times New Roman" w:hAnsi="Times New Roman"/>
          <w:szCs w:val="22"/>
        </w:rPr>
        <w:t xml:space="preserve"> do Termo de Ajustamento de Conduta.</w:t>
      </w:r>
    </w:p>
    <w:p w:rsidR="00B7322F" w:rsidRPr="00B7322F" w:rsidRDefault="00B7322F" w:rsidP="00B7322F">
      <w:pPr>
        <w:tabs>
          <w:tab w:val="left" w:pos="1418"/>
        </w:tabs>
        <w:spacing w:after="360"/>
        <w:ind w:left="851"/>
        <w:jc w:val="both"/>
        <w:rPr>
          <w:rFonts w:ascii="Times New Roman" w:hAnsi="Times New Roman"/>
          <w:szCs w:val="22"/>
        </w:rPr>
      </w:pPr>
      <w:r w:rsidRPr="00B7322F">
        <w:rPr>
          <w:rFonts w:ascii="Times New Roman" w:hAnsi="Times New Roman"/>
          <w:szCs w:val="22"/>
        </w:rPr>
        <w:t>3.</w:t>
      </w:r>
      <w:r w:rsidR="00761C8B" w:rsidRPr="00761C8B">
        <w:rPr>
          <w:rFonts w:ascii="Times New Roman" w:hAnsi="Times New Roman"/>
        </w:rPr>
        <w:t xml:space="preserve"> </w:t>
      </w:r>
      <w:r w:rsidR="00761C8B">
        <w:rPr>
          <w:rFonts w:ascii="Times New Roman" w:hAnsi="Times New Roman"/>
        </w:rPr>
        <w:t xml:space="preserve"> </w:t>
      </w:r>
      <w:r w:rsidR="00761C8B">
        <w:rPr>
          <w:rFonts w:ascii="Times New Roman" w:hAnsi="Times New Roman"/>
        </w:rPr>
        <w:t xml:space="preserve">      </w:t>
      </w:r>
      <w:r w:rsidRPr="00B7322F">
        <w:rPr>
          <w:rFonts w:ascii="Times New Roman" w:hAnsi="Times New Roman"/>
          <w:szCs w:val="22"/>
        </w:rPr>
        <w:t>D</w:t>
      </w:r>
      <w:r>
        <w:rPr>
          <w:rFonts w:ascii="Times New Roman" w:hAnsi="Times New Roman"/>
          <w:szCs w:val="22"/>
        </w:rPr>
        <w:t>eterminar</w:t>
      </w:r>
      <w:r w:rsidRPr="00B7322F">
        <w:rPr>
          <w:rFonts w:ascii="Times New Roman" w:hAnsi="Times New Roman"/>
          <w:szCs w:val="22"/>
        </w:rPr>
        <w:t xml:space="preserve"> que, para os casos em que incida, a multa será revertida a um fundo a instituições públicas ou privadas (sem fins lucrativos) de relevância social destacada, indicadas pelo CONSELHO DE ARQUITETURA E URBANISMO DO RIO GRANDE DO SUL – CAU/RS.</w:t>
      </w:r>
    </w:p>
    <w:p w:rsidR="00225182" w:rsidRPr="00225182" w:rsidRDefault="00B7322F" w:rsidP="00225182">
      <w:pPr>
        <w:tabs>
          <w:tab w:val="left" w:pos="1418"/>
        </w:tabs>
        <w:spacing w:after="360"/>
        <w:ind w:left="851"/>
        <w:jc w:val="both"/>
        <w:rPr>
          <w:rFonts w:ascii="Times New Roman" w:hAnsi="Times New Roman"/>
          <w:szCs w:val="22"/>
        </w:rPr>
      </w:pPr>
      <w:r w:rsidRPr="00B7322F">
        <w:rPr>
          <w:rFonts w:ascii="Times New Roman" w:hAnsi="Times New Roman"/>
          <w:szCs w:val="22"/>
        </w:rPr>
        <w:t>4.</w:t>
      </w:r>
      <w:r w:rsidR="00761C8B" w:rsidRPr="00761C8B">
        <w:rPr>
          <w:rFonts w:ascii="Times New Roman" w:hAnsi="Times New Roman"/>
        </w:rPr>
        <w:t xml:space="preserve"> </w:t>
      </w:r>
      <w:r w:rsidR="00761C8B">
        <w:rPr>
          <w:rFonts w:ascii="Times New Roman" w:hAnsi="Times New Roman"/>
        </w:rPr>
        <w:t xml:space="preserve"> </w:t>
      </w:r>
      <w:r w:rsidR="00761C8B">
        <w:rPr>
          <w:rFonts w:ascii="Times New Roman" w:hAnsi="Times New Roman"/>
        </w:rPr>
        <w:t xml:space="preserve">      </w:t>
      </w:r>
      <w:r w:rsidR="00225182" w:rsidRPr="00225182">
        <w:rPr>
          <w:rFonts w:ascii="Times New Roman" w:hAnsi="Times New Roman"/>
          <w:szCs w:val="22"/>
        </w:rPr>
        <w:t xml:space="preserve">Esta deliberação entra em vigor nesta data. </w:t>
      </w:r>
    </w:p>
    <w:p w:rsidR="00225182" w:rsidRPr="00225182" w:rsidRDefault="00225182" w:rsidP="00225182">
      <w:pPr>
        <w:tabs>
          <w:tab w:val="left" w:pos="1418"/>
        </w:tabs>
        <w:spacing w:after="360"/>
        <w:ind w:left="851"/>
        <w:jc w:val="both"/>
        <w:rPr>
          <w:rFonts w:ascii="Times New Roman" w:hAnsi="Times New Roman"/>
          <w:szCs w:val="22"/>
        </w:rPr>
      </w:pPr>
      <w:r w:rsidRPr="00225182">
        <w:rPr>
          <w:rFonts w:ascii="Times New Roman" w:hAnsi="Times New Roman"/>
          <w:szCs w:val="22"/>
        </w:rPr>
        <w:t>Com 13 (treze) votos favoráveis, 0 (zero) votos contrários, 0 (zero) abstenções, 05 (cinco) ausências.</w:t>
      </w:r>
    </w:p>
    <w:p w:rsidR="00B7322F" w:rsidRPr="00B7322F" w:rsidRDefault="00225182" w:rsidP="004849DF">
      <w:pPr>
        <w:tabs>
          <w:tab w:val="left" w:pos="1418"/>
        </w:tabs>
        <w:spacing w:after="360"/>
        <w:ind w:left="851"/>
        <w:jc w:val="center"/>
        <w:rPr>
          <w:rFonts w:ascii="Times New Roman" w:hAnsi="Times New Roman"/>
          <w:szCs w:val="22"/>
        </w:rPr>
      </w:pPr>
      <w:r w:rsidRPr="00225182">
        <w:rPr>
          <w:rFonts w:ascii="Times New Roman" w:hAnsi="Times New Roman"/>
          <w:szCs w:val="22"/>
        </w:rPr>
        <w:t>Porto Alegre – RS, 24 de abril de 2017.</w:t>
      </w:r>
    </w:p>
    <w:p w:rsidR="00A82B5D" w:rsidRPr="00BE0751" w:rsidRDefault="00A82B5D" w:rsidP="0036351E">
      <w:pPr>
        <w:ind w:left="851"/>
        <w:jc w:val="center"/>
        <w:rPr>
          <w:rFonts w:ascii="Times New Roman" w:hAnsi="Times New Roman"/>
          <w:b/>
        </w:rPr>
      </w:pPr>
    </w:p>
    <w:p w:rsidR="00A82B5D" w:rsidRPr="00BE0751" w:rsidRDefault="00A82B5D" w:rsidP="0036351E">
      <w:pPr>
        <w:ind w:left="851"/>
        <w:jc w:val="center"/>
        <w:rPr>
          <w:rFonts w:ascii="Times New Roman" w:hAnsi="Times New Roman"/>
          <w:b/>
        </w:rPr>
      </w:pPr>
    </w:p>
    <w:p w:rsidR="0036351E" w:rsidRPr="00BE0751" w:rsidRDefault="0036351E" w:rsidP="0036351E">
      <w:pPr>
        <w:ind w:left="851"/>
        <w:jc w:val="center"/>
        <w:rPr>
          <w:rFonts w:ascii="Times New Roman" w:hAnsi="Times New Roman"/>
          <w:b/>
        </w:rPr>
      </w:pPr>
      <w:r w:rsidRPr="00BE0751">
        <w:rPr>
          <w:rFonts w:ascii="Times New Roman" w:hAnsi="Times New Roman"/>
          <w:b/>
        </w:rPr>
        <w:t>Joaquim Eduardo Vidal Haas</w:t>
      </w:r>
    </w:p>
    <w:p w:rsidR="0036351E" w:rsidRPr="00BE0751" w:rsidRDefault="0036351E" w:rsidP="0036351E">
      <w:pPr>
        <w:ind w:left="851"/>
        <w:jc w:val="center"/>
        <w:rPr>
          <w:rFonts w:ascii="Times New Roman" w:hAnsi="Times New Roman"/>
          <w:b/>
        </w:rPr>
      </w:pPr>
      <w:r w:rsidRPr="00BE0751">
        <w:rPr>
          <w:rFonts w:ascii="Times New Roman" w:hAnsi="Times New Roman"/>
          <w:b/>
        </w:rPr>
        <w:t>Presidente do CAU/RS</w:t>
      </w:r>
    </w:p>
    <w:p w:rsidR="0036351E" w:rsidRPr="00BE0751" w:rsidRDefault="0036351E" w:rsidP="002E6535">
      <w:pPr>
        <w:tabs>
          <w:tab w:val="left" w:pos="1418"/>
        </w:tabs>
        <w:ind w:left="851"/>
        <w:jc w:val="both"/>
        <w:rPr>
          <w:rFonts w:ascii="Times New Roman" w:hAnsi="Times New Roman"/>
        </w:rPr>
      </w:pPr>
    </w:p>
    <w:p w:rsidR="002E6535" w:rsidRPr="00BE0751" w:rsidRDefault="002E6535" w:rsidP="00761C8B">
      <w:pPr>
        <w:tabs>
          <w:tab w:val="left" w:pos="1418"/>
        </w:tabs>
        <w:jc w:val="both"/>
        <w:rPr>
          <w:rFonts w:ascii="Times New Roman" w:hAnsi="Times New Roman"/>
        </w:rPr>
      </w:pPr>
      <w:bookmarkStart w:id="0" w:name="_GoBack"/>
      <w:bookmarkEnd w:id="0"/>
    </w:p>
    <w:p w:rsidR="002E6535" w:rsidRPr="00BE0751" w:rsidRDefault="002E6535" w:rsidP="002E6535">
      <w:pPr>
        <w:tabs>
          <w:tab w:val="left" w:pos="1418"/>
        </w:tabs>
        <w:jc w:val="both"/>
        <w:rPr>
          <w:rFonts w:ascii="Times New Roman" w:hAnsi="Times New Roman"/>
        </w:rPr>
      </w:pPr>
    </w:p>
    <w:p w:rsidR="002E6535" w:rsidRPr="00BE0751" w:rsidRDefault="002E6535" w:rsidP="002E6535">
      <w:pPr>
        <w:tabs>
          <w:tab w:val="left" w:pos="1418"/>
        </w:tabs>
        <w:jc w:val="both"/>
        <w:rPr>
          <w:rFonts w:ascii="Times New Roman" w:hAnsi="Times New Roman"/>
        </w:rPr>
      </w:pPr>
    </w:p>
    <w:p w:rsidR="002E6535" w:rsidRPr="00BE0751" w:rsidRDefault="002E6535" w:rsidP="002E6535">
      <w:pPr>
        <w:autoSpaceDE w:val="0"/>
        <w:autoSpaceDN w:val="0"/>
        <w:adjustRightInd w:val="0"/>
        <w:jc w:val="center"/>
        <w:rPr>
          <w:rFonts w:ascii="Times New Roman" w:hAnsi="Times New Roman"/>
          <w:b/>
          <w:bCs/>
          <w:lang w:eastAsia="pt-BR"/>
        </w:rPr>
      </w:pPr>
      <w:r w:rsidRPr="00BE0751">
        <w:rPr>
          <w:rFonts w:ascii="Times New Roman" w:hAnsi="Times New Roman"/>
          <w:b/>
          <w:bCs/>
          <w:lang w:eastAsia="pt-BR"/>
        </w:rPr>
        <w:t>7</w:t>
      </w:r>
      <w:r w:rsidR="00A82B5D" w:rsidRPr="00BE0751">
        <w:rPr>
          <w:rFonts w:ascii="Times New Roman" w:hAnsi="Times New Roman"/>
          <w:b/>
          <w:bCs/>
          <w:lang w:eastAsia="pt-BR"/>
        </w:rPr>
        <w:t>2</w:t>
      </w:r>
      <w:r w:rsidRPr="00BE0751">
        <w:rPr>
          <w:rFonts w:ascii="Times New Roman" w:hAnsi="Times New Roman"/>
          <w:b/>
          <w:bCs/>
          <w:lang w:eastAsia="pt-BR"/>
        </w:rPr>
        <w:t>ª REUNIÃO PLENÁRIA ORDINÁRIA DO CAU/RS</w:t>
      </w:r>
    </w:p>
    <w:p w:rsidR="002E6535" w:rsidRPr="00BE0751" w:rsidRDefault="002E6535" w:rsidP="002E6535">
      <w:pPr>
        <w:autoSpaceDE w:val="0"/>
        <w:autoSpaceDN w:val="0"/>
        <w:adjustRightInd w:val="0"/>
        <w:jc w:val="center"/>
        <w:rPr>
          <w:rFonts w:ascii="Times New Roman" w:hAnsi="Times New Roman"/>
          <w:lang w:eastAsia="pt-BR"/>
        </w:rPr>
      </w:pPr>
    </w:p>
    <w:p w:rsidR="002E6535" w:rsidRPr="00BE0751" w:rsidRDefault="002E6535" w:rsidP="002E6535">
      <w:pPr>
        <w:tabs>
          <w:tab w:val="left" w:pos="1418"/>
        </w:tabs>
        <w:jc w:val="center"/>
        <w:rPr>
          <w:rFonts w:ascii="Times New Roman" w:hAnsi="Times New Roman"/>
          <w:b/>
          <w:bCs/>
          <w:lang w:eastAsia="pt-BR"/>
        </w:rPr>
      </w:pPr>
      <w:r w:rsidRPr="00BE0751">
        <w:rPr>
          <w:rFonts w:ascii="Times New Roman" w:hAnsi="Times New Roman"/>
          <w:b/>
          <w:bCs/>
          <w:lang w:eastAsia="pt-BR"/>
        </w:rPr>
        <w:t xml:space="preserve">Folha de Votação </w:t>
      </w:r>
    </w:p>
    <w:p w:rsidR="002E6535" w:rsidRPr="00BE0751" w:rsidRDefault="002E6535" w:rsidP="002E6535">
      <w:pPr>
        <w:tabs>
          <w:tab w:val="left" w:pos="1418"/>
        </w:tabs>
        <w:jc w:val="center"/>
        <w:rPr>
          <w:rFonts w:ascii="Times New Roman" w:hAnsi="Times New Roman"/>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134"/>
        <w:gridCol w:w="1134"/>
        <w:gridCol w:w="1134"/>
      </w:tblGrid>
      <w:tr w:rsidR="002E6535" w:rsidRPr="00BE0751" w:rsidTr="00632A3E">
        <w:tc>
          <w:tcPr>
            <w:tcW w:w="4536" w:type="dxa"/>
            <w:vMerge w:val="restart"/>
            <w:shd w:val="clear" w:color="auto" w:fill="auto"/>
            <w:vAlign w:val="center"/>
          </w:tcPr>
          <w:p w:rsidR="002E6535" w:rsidRPr="00BE0751" w:rsidRDefault="002E6535" w:rsidP="00632A3E">
            <w:pPr>
              <w:tabs>
                <w:tab w:val="left" w:pos="1418"/>
              </w:tabs>
              <w:jc w:val="center"/>
              <w:rPr>
                <w:rFonts w:ascii="Times New Roman" w:hAnsi="Times New Roman"/>
                <w:b/>
              </w:rPr>
            </w:pPr>
            <w:r w:rsidRPr="00BE0751">
              <w:rPr>
                <w:rFonts w:ascii="Times New Roman" w:hAnsi="Times New Roman"/>
                <w:b/>
              </w:rPr>
              <w:t>Conselheiro</w:t>
            </w:r>
          </w:p>
        </w:tc>
        <w:tc>
          <w:tcPr>
            <w:tcW w:w="4536" w:type="dxa"/>
            <w:gridSpan w:val="4"/>
            <w:shd w:val="clear" w:color="auto" w:fill="auto"/>
            <w:vAlign w:val="center"/>
          </w:tcPr>
          <w:p w:rsidR="002E6535" w:rsidRPr="00BE0751" w:rsidRDefault="002E6535" w:rsidP="00632A3E">
            <w:pPr>
              <w:tabs>
                <w:tab w:val="left" w:pos="1418"/>
              </w:tabs>
              <w:jc w:val="center"/>
              <w:rPr>
                <w:rFonts w:ascii="Times New Roman" w:hAnsi="Times New Roman"/>
                <w:b/>
              </w:rPr>
            </w:pPr>
            <w:r w:rsidRPr="00BE0751">
              <w:rPr>
                <w:rFonts w:ascii="Times New Roman" w:hAnsi="Times New Roman"/>
                <w:b/>
              </w:rPr>
              <w:t>Votação</w:t>
            </w:r>
          </w:p>
        </w:tc>
      </w:tr>
      <w:tr w:rsidR="002E6535" w:rsidRPr="00BE0751" w:rsidTr="00632A3E">
        <w:tc>
          <w:tcPr>
            <w:tcW w:w="4536" w:type="dxa"/>
            <w:vMerge/>
            <w:shd w:val="clear" w:color="auto" w:fill="auto"/>
            <w:vAlign w:val="center"/>
          </w:tcPr>
          <w:p w:rsidR="002E6535" w:rsidRPr="00BE0751" w:rsidRDefault="002E6535" w:rsidP="00632A3E">
            <w:pPr>
              <w:tabs>
                <w:tab w:val="left" w:pos="1418"/>
              </w:tabs>
              <w:jc w:val="center"/>
              <w:rPr>
                <w:rFonts w:ascii="Times New Roman" w:hAnsi="Times New Roman"/>
                <w:b/>
              </w:rPr>
            </w:pPr>
          </w:p>
        </w:tc>
        <w:tc>
          <w:tcPr>
            <w:tcW w:w="1134" w:type="dxa"/>
            <w:shd w:val="clear" w:color="auto" w:fill="auto"/>
            <w:vAlign w:val="center"/>
          </w:tcPr>
          <w:p w:rsidR="002E6535" w:rsidRPr="00BE0751" w:rsidRDefault="002E6535" w:rsidP="00632A3E">
            <w:pPr>
              <w:tabs>
                <w:tab w:val="left" w:pos="1418"/>
              </w:tabs>
              <w:jc w:val="center"/>
              <w:rPr>
                <w:rFonts w:ascii="Times New Roman" w:hAnsi="Times New Roman"/>
                <w:b/>
              </w:rPr>
            </w:pPr>
            <w:r w:rsidRPr="00BE0751">
              <w:rPr>
                <w:rFonts w:ascii="Times New Roman" w:hAnsi="Times New Roman"/>
                <w:b/>
              </w:rPr>
              <w:t>Sim</w:t>
            </w:r>
          </w:p>
        </w:tc>
        <w:tc>
          <w:tcPr>
            <w:tcW w:w="1134" w:type="dxa"/>
            <w:shd w:val="clear" w:color="auto" w:fill="auto"/>
            <w:vAlign w:val="center"/>
          </w:tcPr>
          <w:p w:rsidR="002E6535" w:rsidRPr="00BE0751" w:rsidRDefault="002E6535" w:rsidP="00632A3E">
            <w:pPr>
              <w:tabs>
                <w:tab w:val="left" w:pos="1418"/>
              </w:tabs>
              <w:jc w:val="center"/>
              <w:rPr>
                <w:rFonts w:ascii="Times New Roman" w:hAnsi="Times New Roman"/>
                <w:b/>
              </w:rPr>
            </w:pPr>
            <w:r w:rsidRPr="00BE0751">
              <w:rPr>
                <w:rFonts w:ascii="Times New Roman" w:hAnsi="Times New Roman"/>
                <w:b/>
              </w:rPr>
              <w:t>Não</w:t>
            </w:r>
          </w:p>
        </w:tc>
        <w:tc>
          <w:tcPr>
            <w:tcW w:w="1134" w:type="dxa"/>
            <w:shd w:val="clear" w:color="auto" w:fill="auto"/>
            <w:vAlign w:val="center"/>
          </w:tcPr>
          <w:p w:rsidR="002E6535" w:rsidRPr="00BE0751" w:rsidRDefault="002E6535" w:rsidP="00632A3E">
            <w:pPr>
              <w:tabs>
                <w:tab w:val="left" w:pos="1418"/>
              </w:tabs>
              <w:jc w:val="center"/>
              <w:rPr>
                <w:rFonts w:ascii="Times New Roman" w:hAnsi="Times New Roman"/>
                <w:b/>
              </w:rPr>
            </w:pPr>
            <w:proofErr w:type="spellStart"/>
            <w:r w:rsidRPr="00BE0751">
              <w:rPr>
                <w:rFonts w:ascii="Times New Roman" w:hAnsi="Times New Roman"/>
                <w:b/>
              </w:rPr>
              <w:t>Abst</w:t>
            </w:r>
            <w:proofErr w:type="spellEnd"/>
            <w:r w:rsidRPr="00BE0751">
              <w:rPr>
                <w:rFonts w:ascii="Times New Roman" w:hAnsi="Times New Roman"/>
                <w:b/>
              </w:rPr>
              <w:t>.</w:t>
            </w:r>
          </w:p>
        </w:tc>
        <w:tc>
          <w:tcPr>
            <w:tcW w:w="1134" w:type="dxa"/>
            <w:shd w:val="clear" w:color="auto" w:fill="auto"/>
            <w:vAlign w:val="center"/>
          </w:tcPr>
          <w:p w:rsidR="002E6535" w:rsidRPr="00BE0751" w:rsidRDefault="002E6535" w:rsidP="00632A3E">
            <w:pPr>
              <w:tabs>
                <w:tab w:val="left" w:pos="1418"/>
              </w:tabs>
              <w:jc w:val="center"/>
              <w:rPr>
                <w:rFonts w:ascii="Times New Roman" w:hAnsi="Times New Roman"/>
                <w:b/>
              </w:rPr>
            </w:pPr>
            <w:proofErr w:type="spellStart"/>
            <w:r w:rsidRPr="00BE0751">
              <w:rPr>
                <w:rFonts w:ascii="Times New Roman" w:hAnsi="Times New Roman"/>
                <w:b/>
              </w:rPr>
              <w:t>Ausênc</w:t>
            </w:r>
            <w:proofErr w:type="spellEnd"/>
            <w:r w:rsidRPr="00BE0751">
              <w:rPr>
                <w:rFonts w:ascii="Times New Roman" w:hAnsi="Times New Roman"/>
                <w:b/>
              </w:rPr>
              <w:t>.</w:t>
            </w: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Alberto </w:t>
            </w:r>
            <w:proofErr w:type="spellStart"/>
            <w:r w:rsidRPr="00BE0751">
              <w:rPr>
                <w:rFonts w:ascii="Times New Roman" w:hAnsi="Times New Roman"/>
              </w:rPr>
              <w:t>Fedosow</w:t>
            </w:r>
            <w:proofErr w:type="spellEnd"/>
            <w:r w:rsidRPr="00BE0751">
              <w:rPr>
                <w:rFonts w:ascii="Times New Roman" w:hAnsi="Times New Roman"/>
              </w:rPr>
              <w:t xml:space="preserve"> Cabral</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Carlos Alberto Pedone</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0F05AF" w:rsidP="00632A3E">
            <w:pPr>
              <w:tabs>
                <w:tab w:val="left" w:pos="1418"/>
              </w:tabs>
              <w:jc w:val="center"/>
              <w:rPr>
                <w:rFonts w:ascii="Times New Roman" w:hAnsi="Times New Roman"/>
              </w:rPr>
            </w:pPr>
            <w:proofErr w:type="gramStart"/>
            <w:r>
              <w:rPr>
                <w:rFonts w:ascii="Times New Roman" w:hAnsi="Times New Roman"/>
              </w:rPr>
              <w:t>x</w:t>
            </w:r>
            <w:proofErr w:type="gramEnd"/>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Clóvis Ilgenfritz Da Silva</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Fausto Henrique Steffen</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Hermes De Assis </w:t>
            </w:r>
            <w:proofErr w:type="spellStart"/>
            <w:r w:rsidRPr="00BE0751">
              <w:rPr>
                <w:rFonts w:ascii="Times New Roman" w:hAnsi="Times New Roman"/>
              </w:rPr>
              <w:t>Puricelli</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Célia Ferraz De Souza</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A82B5D" w:rsidP="00632A3E">
            <w:pPr>
              <w:tabs>
                <w:tab w:val="left" w:pos="1418"/>
              </w:tabs>
              <w:jc w:val="center"/>
              <w:rPr>
                <w:rFonts w:ascii="Times New Roman" w:hAnsi="Times New Roman"/>
              </w:rPr>
            </w:pPr>
            <w:r w:rsidRPr="00BE0751">
              <w:rPr>
                <w:rFonts w:ascii="Times New Roman" w:hAnsi="Times New Roman"/>
              </w:rPr>
              <w:t>x</w:t>
            </w:r>
          </w:p>
        </w:tc>
      </w:tr>
      <w:tr w:rsidR="002E6535" w:rsidRPr="00BE0751" w:rsidTr="00632A3E">
        <w:tc>
          <w:tcPr>
            <w:tcW w:w="4536" w:type="dxa"/>
            <w:shd w:val="clear" w:color="auto" w:fill="auto"/>
            <w:tcMar>
              <w:top w:w="28" w:type="dxa"/>
              <w:bottom w:w="28" w:type="dxa"/>
            </w:tcMar>
          </w:tcPr>
          <w:p w:rsidR="002E6535" w:rsidRPr="00BE0751" w:rsidRDefault="00A82B5D" w:rsidP="00632A3E">
            <w:pPr>
              <w:tabs>
                <w:tab w:val="left" w:pos="1418"/>
              </w:tabs>
              <w:rPr>
                <w:rFonts w:ascii="Times New Roman" w:hAnsi="Times New Roman"/>
              </w:rPr>
            </w:pPr>
            <w:r w:rsidRPr="00BE0751">
              <w:rPr>
                <w:rFonts w:ascii="Times New Roman" w:hAnsi="Times New Roman"/>
              </w:rPr>
              <w:t xml:space="preserve">Anelise </w:t>
            </w:r>
            <w:proofErr w:type="spellStart"/>
            <w:r w:rsidRPr="00BE0751">
              <w:rPr>
                <w:rFonts w:ascii="Times New Roman" w:hAnsi="Times New Roman"/>
              </w:rPr>
              <w:t>Gerhardt</w:t>
            </w:r>
            <w:proofErr w:type="spellEnd"/>
            <w:r w:rsidRPr="00BE0751">
              <w:rPr>
                <w:rFonts w:ascii="Times New Roman" w:hAnsi="Times New Roman"/>
              </w:rPr>
              <w:t xml:space="preserve"> </w:t>
            </w:r>
            <w:proofErr w:type="spellStart"/>
            <w:r w:rsidRPr="00BE0751">
              <w:rPr>
                <w:rFonts w:ascii="Times New Roman" w:hAnsi="Times New Roman"/>
              </w:rPr>
              <w:t>Cancelli</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Luiz Antônio Veríssimo</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Marcelo </w:t>
            </w:r>
            <w:proofErr w:type="spellStart"/>
            <w:r w:rsidRPr="00BE0751">
              <w:rPr>
                <w:rFonts w:ascii="Times New Roman" w:hAnsi="Times New Roman"/>
              </w:rPr>
              <w:t>Petrucci</w:t>
            </w:r>
            <w:proofErr w:type="spellEnd"/>
            <w:r w:rsidRPr="00BE0751">
              <w:rPr>
                <w:rFonts w:ascii="Times New Roman" w:hAnsi="Times New Roman"/>
              </w:rPr>
              <w:t xml:space="preserve"> Maia</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Márcio </w:t>
            </w:r>
            <w:proofErr w:type="spellStart"/>
            <w:r w:rsidRPr="00BE0751">
              <w:rPr>
                <w:rFonts w:ascii="Times New Roman" w:hAnsi="Times New Roman"/>
              </w:rPr>
              <w:t>Arioli</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Márcio Gomes Lontra</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A82B5D" w:rsidP="00632A3E">
            <w:pPr>
              <w:tabs>
                <w:tab w:val="left" w:pos="1418"/>
              </w:tabs>
              <w:rPr>
                <w:rFonts w:ascii="Times New Roman" w:hAnsi="Times New Roman"/>
              </w:rPr>
            </w:pPr>
            <w:r w:rsidRPr="00BE0751">
              <w:rPr>
                <w:rFonts w:ascii="Times New Roman" w:hAnsi="Times New Roman"/>
              </w:rPr>
              <w:t xml:space="preserve">       x</w:t>
            </w: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roofErr w:type="spellStart"/>
            <w:r w:rsidRPr="00BE0751">
              <w:rPr>
                <w:rFonts w:ascii="Times New Roman" w:hAnsi="Times New Roman"/>
              </w:rPr>
              <w:t>Oritz</w:t>
            </w:r>
            <w:proofErr w:type="spellEnd"/>
            <w:r w:rsidRPr="00BE0751">
              <w:rPr>
                <w:rFonts w:ascii="Times New Roman" w:hAnsi="Times New Roman"/>
              </w:rPr>
              <w:t xml:space="preserve"> Adams de Campos</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Rinaldo Ferreira Barbosa</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0F05AF" w:rsidP="00632A3E">
            <w:pPr>
              <w:tabs>
                <w:tab w:val="left" w:pos="1418"/>
              </w:tabs>
              <w:jc w:val="center"/>
              <w:rPr>
                <w:rFonts w:ascii="Times New Roman" w:hAnsi="Times New Roman"/>
              </w:rPr>
            </w:pPr>
            <w:proofErr w:type="gramStart"/>
            <w:r>
              <w:rPr>
                <w:rFonts w:ascii="Times New Roman" w:hAnsi="Times New Roman"/>
              </w:rPr>
              <w:t>x</w:t>
            </w:r>
            <w:proofErr w:type="gramEnd"/>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Roberto Luiz </w:t>
            </w:r>
            <w:proofErr w:type="spellStart"/>
            <w:r w:rsidRPr="00BE0751">
              <w:rPr>
                <w:rFonts w:ascii="Times New Roman" w:hAnsi="Times New Roman"/>
              </w:rPr>
              <w:t>Decó</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Rômulo </w:t>
            </w:r>
            <w:proofErr w:type="spellStart"/>
            <w:r w:rsidRPr="00BE0751">
              <w:rPr>
                <w:rFonts w:ascii="Times New Roman" w:hAnsi="Times New Roman"/>
              </w:rPr>
              <w:t>Plentz</w:t>
            </w:r>
            <w:proofErr w:type="spellEnd"/>
            <w:r w:rsidRPr="00BE0751">
              <w:rPr>
                <w:rFonts w:ascii="Times New Roman" w:hAnsi="Times New Roman"/>
              </w:rPr>
              <w:t xml:space="preserve"> </w:t>
            </w:r>
            <w:proofErr w:type="spellStart"/>
            <w:r w:rsidRPr="00BE0751">
              <w:rPr>
                <w:rFonts w:ascii="Times New Roman" w:hAnsi="Times New Roman"/>
              </w:rPr>
              <w:t>Giralt</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Rosana </w:t>
            </w:r>
            <w:proofErr w:type="spellStart"/>
            <w:r w:rsidRPr="00BE0751">
              <w:rPr>
                <w:rFonts w:ascii="Times New Roman" w:hAnsi="Times New Roman"/>
              </w:rPr>
              <w:t>Oppitz</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Rui Mineiro</w:t>
            </w:r>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r w:rsidR="002E6535" w:rsidRPr="00BE0751" w:rsidTr="00632A3E">
        <w:tc>
          <w:tcPr>
            <w:tcW w:w="4536"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r w:rsidRPr="00BE0751">
              <w:rPr>
                <w:rFonts w:ascii="Times New Roman" w:hAnsi="Times New Roman"/>
              </w:rPr>
              <w:t xml:space="preserve">Sílvia Monteiro </w:t>
            </w:r>
            <w:proofErr w:type="spellStart"/>
            <w:r w:rsidRPr="00BE0751">
              <w:rPr>
                <w:rFonts w:ascii="Times New Roman" w:hAnsi="Times New Roman"/>
              </w:rPr>
              <w:t>Barakat</w:t>
            </w:r>
            <w:proofErr w:type="spellEnd"/>
          </w:p>
        </w:tc>
        <w:tc>
          <w:tcPr>
            <w:tcW w:w="1134" w:type="dxa"/>
            <w:shd w:val="clear" w:color="auto" w:fill="auto"/>
            <w:tcMar>
              <w:top w:w="28" w:type="dxa"/>
              <w:bottom w:w="28" w:type="dxa"/>
            </w:tcMar>
          </w:tcPr>
          <w:p w:rsidR="002E6535" w:rsidRPr="00BE0751" w:rsidRDefault="002E6535" w:rsidP="00632A3E">
            <w:pPr>
              <w:tabs>
                <w:tab w:val="left" w:pos="1418"/>
              </w:tabs>
              <w:jc w:val="center"/>
              <w:rPr>
                <w:rFonts w:ascii="Times New Roman" w:hAnsi="Times New Roman"/>
              </w:rPr>
            </w:pPr>
            <w:r w:rsidRPr="00BE0751">
              <w:rPr>
                <w:rFonts w:ascii="Times New Roman" w:hAnsi="Times New Roman"/>
              </w:rPr>
              <w:t>x</w:t>
            </w: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c>
          <w:tcPr>
            <w:tcW w:w="1134" w:type="dxa"/>
            <w:shd w:val="clear" w:color="auto" w:fill="auto"/>
            <w:tcMar>
              <w:top w:w="28" w:type="dxa"/>
              <w:bottom w:w="28" w:type="dxa"/>
            </w:tcMar>
          </w:tcPr>
          <w:p w:rsidR="002E6535" w:rsidRPr="00BE0751" w:rsidRDefault="002E6535" w:rsidP="00632A3E">
            <w:pPr>
              <w:tabs>
                <w:tab w:val="left" w:pos="1418"/>
              </w:tabs>
              <w:rPr>
                <w:rFonts w:ascii="Times New Roman" w:hAnsi="Times New Roman"/>
              </w:rPr>
            </w:pPr>
          </w:p>
        </w:tc>
      </w:tr>
    </w:tbl>
    <w:p w:rsidR="002E6535" w:rsidRPr="00BE0751" w:rsidRDefault="002E6535" w:rsidP="002E6535">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E6535" w:rsidRPr="00BE0751" w:rsidTr="00632A3E">
        <w:trPr>
          <w:trHeight w:val="257"/>
        </w:trPr>
        <w:tc>
          <w:tcPr>
            <w:tcW w:w="9060" w:type="dxa"/>
            <w:gridSpan w:val="2"/>
            <w:shd w:val="clear" w:color="auto" w:fill="D9D9D9"/>
          </w:tcPr>
          <w:p w:rsidR="002E6535" w:rsidRPr="00BE0751" w:rsidRDefault="002E6535" w:rsidP="00632A3E">
            <w:pPr>
              <w:tabs>
                <w:tab w:val="left" w:pos="1418"/>
              </w:tabs>
              <w:spacing w:before="240" w:line="480" w:lineRule="auto"/>
              <w:jc w:val="both"/>
              <w:rPr>
                <w:rFonts w:ascii="Times New Roman" w:hAnsi="Times New Roman"/>
                <w:b/>
              </w:rPr>
            </w:pPr>
            <w:r w:rsidRPr="00BE0751">
              <w:rPr>
                <w:rFonts w:ascii="Times New Roman" w:hAnsi="Times New Roman"/>
                <w:b/>
              </w:rPr>
              <w:t>Histórico da votação:</w:t>
            </w:r>
          </w:p>
        </w:tc>
      </w:tr>
      <w:tr w:rsidR="002E6535" w:rsidRPr="00BE0751" w:rsidTr="00632A3E">
        <w:trPr>
          <w:trHeight w:val="257"/>
        </w:trPr>
        <w:tc>
          <w:tcPr>
            <w:tcW w:w="9060" w:type="dxa"/>
            <w:gridSpan w:val="2"/>
            <w:shd w:val="clear" w:color="auto" w:fill="D9D9D9"/>
          </w:tcPr>
          <w:p w:rsidR="002E6535" w:rsidRPr="00BE0751" w:rsidRDefault="002E6535" w:rsidP="00A82B5D">
            <w:pPr>
              <w:tabs>
                <w:tab w:val="left" w:pos="1418"/>
              </w:tabs>
              <w:spacing w:line="480" w:lineRule="auto"/>
              <w:jc w:val="both"/>
              <w:rPr>
                <w:rFonts w:ascii="Times New Roman" w:hAnsi="Times New Roman"/>
              </w:rPr>
            </w:pPr>
            <w:r w:rsidRPr="00BE0751">
              <w:rPr>
                <w:rFonts w:ascii="Times New Roman" w:hAnsi="Times New Roman"/>
                <w:b/>
              </w:rPr>
              <w:t xml:space="preserve">Reunião Plenária nº </w:t>
            </w:r>
            <w:r w:rsidRPr="00BE0751">
              <w:rPr>
                <w:rFonts w:ascii="Times New Roman" w:hAnsi="Times New Roman"/>
              </w:rPr>
              <w:t>7</w:t>
            </w:r>
            <w:r w:rsidR="00A82B5D" w:rsidRPr="00BE0751">
              <w:rPr>
                <w:rFonts w:ascii="Times New Roman" w:hAnsi="Times New Roman"/>
              </w:rPr>
              <w:t>2</w:t>
            </w:r>
            <w:r w:rsidRPr="00BE0751">
              <w:rPr>
                <w:rFonts w:ascii="Times New Roman" w:hAnsi="Times New Roman"/>
              </w:rPr>
              <w:t>ª Sessão Plenária Ordinária</w:t>
            </w:r>
          </w:p>
        </w:tc>
      </w:tr>
      <w:tr w:rsidR="002E6535" w:rsidRPr="00BE0751" w:rsidTr="00632A3E">
        <w:trPr>
          <w:trHeight w:val="257"/>
        </w:trPr>
        <w:tc>
          <w:tcPr>
            <w:tcW w:w="9060" w:type="dxa"/>
            <w:gridSpan w:val="2"/>
            <w:shd w:val="clear" w:color="auto" w:fill="D9D9D9"/>
          </w:tcPr>
          <w:p w:rsidR="002E6535" w:rsidRPr="00BE0751" w:rsidRDefault="002E6535" w:rsidP="00632A3E">
            <w:pPr>
              <w:tabs>
                <w:tab w:val="left" w:pos="1418"/>
              </w:tabs>
              <w:spacing w:line="480" w:lineRule="auto"/>
              <w:jc w:val="both"/>
              <w:rPr>
                <w:rFonts w:ascii="Times New Roman" w:hAnsi="Times New Roman"/>
              </w:rPr>
            </w:pPr>
            <w:r w:rsidRPr="00BE0751">
              <w:rPr>
                <w:rFonts w:ascii="Times New Roman" w:hAnsi="Times New Roman"/>
                <w:b/>
              </w:rPr>
              <w:t xml:space="preserve">Data: </w:t>
            </w:r>
            <w:r w:rsidR="005016DE" w:rsidRPr="005016DE">
              <w:rPr>
                <w:rFonts w:ascii="Times New Roman" w:hAnsi="Times New Roman"/>
              </w:rPr>
              <w:t>24</w:t>
            </w:r>
            <w:r w:rsidRPr="00BE0751">
              <w:rPr>
                <w:rFonts w:ascii="Times New Roman" w:hAnsi="Times New Roman"/>
              </w:rPr>
              <w:t>/0</w:t>
            </w:r>
            <w:r w:rsidR="008E6EED" w:rsidRPr="00BE0751">
              <w:rPr>
                <w:rFonts w:ascii="Times New Roman" w:hAnsi="Times New Roman"/>
              </w:rPr>
              <w:t>4</w:t>
            </w:r>
            <w:r w:rsidRPr="00BE0751">
              <w:rPr>
                <w:rFonts w:ascii="Times New Roman" w:hAnsi="Times New Roman"/>
              </w:rPr>
              <w:t>/2017.</w:t>
            </w:r>
          </w:p>
          <w:p w:rsidR="002E6535" w:rsidRPr="00BE0751" w:rsidRDefault="002E6535" w:rsidP="005016DE">
            <w:pPr>
              <w:tabs>
                <w:tab w:val="left" w:pos="1418"/>
              </w:tabs>
              <w:spacing w:line="360" w:lineRule="auto"/>
              <w:jc w:val="both"/>
              <w:rPr>
                <w:rFonts w:ascii="Times New Roman" w:hAnsi="Times New Roman"/>
              </w:rPr>
            </w:pPr>
            <w:r w:rsidRPr="00BE0751">
              <w:rPr>
                <w:rFonts w:ascii="Times New Roman" w:hAnsi="Times New Roman"/>
                <w:b/>
              </w:rPr>
              <w:t xml:space="preserve">Matéria em votação: </w:t>
            </w:r>
            <w:r w:rsidRPr="00BE0751">
              <w:rPr>
                <w:rFonts w:ascii="Times New Roman" w:hAnsi="Times New Roman"/>
              </w:rPr>
              <w:t xml:space="preserve">DPL </w:t>
            </w:r>
            <w:r w:rsidR="005016DE" w:rsidRPr="005016DE">
              <w:rPr>
                <w:rFonts w:ascii="Times New Roman" w:hAnsi="Times New Roman"/>
              </w:rPr>
              <w:t>730_2017_CEP - Aprova Procedimento Referente ao Termo de Ajustamento de Conduta.</w:t>
            </w:r>
          </w:p>
        </w:tc>
      </w:tr>
      <w:tr w:rsidR="002E6535" w:rsidRPr="00BE0751" w:rsidTr="00632A3E">
        <w:trPr>
          <w:trHeight w:val="277"/>
        </w:trPr>
        <w:tc>
          <w:tcPr>
            <w:tcW w:w="9060" w:type="dxa"/>
            <w:gridSpan w:val="2"/>
            <w:shd w:val="clear" w:color="auto" w:fill="D9D9D9"/>
          </w:tcPr>
          <w:p w:rsidR="002E6535" w:rsidRPr="00BE0751" w:rsidRDefault="002E6535" w:rsidP="000F05AF">
            <w:pPr>
              <w:tabs>
                <w:tab w:val="left" w:pos="1418"/>
              </w:tabs>
              <w:spacing w:line="480" w:lineRule="auto"/>
              <w:jc w:val="both"/>
              <w:rPr>
                <w:rFonts w:ascii="Times New Roman" w:hAnsi="Times New Roman"/>
              </w:rPr>
            </w:pPr>
            <w:r w:rsidRPr="00BE0751">
              <w:rPr>
                <w:rFonts w:ascii="Times New Roman" w:hAnsi="Times New Roman"/>
                <w:b/>
              </w:rPr>
              <w:t xml:space="preserve">Resultado da votação: Sim </w:t>
            </w:r>
            <w:r w:rsidRPr="00BE0751">
              <w:rPr>
                <w:rFonts w:ascii="Times New Roman" w:hAnsi="Times New Roman"/>
              </w:rPr>
              <w:t>(1</w:t>
            </w:r>
            <w:r w:rsidR="000F05AF">
              <w:rPr>
                <w:rFonts w:ascii="Times New Roman" w:hAnsi="Times New Roman"/>
              </w:rPr>
              <w:t>3</w:t>
            </w:r>
            <w:r w:rsidRPr="00BE0751">
              <w:rPr>
                <w:rFonts w:ascii="Times New Roman" w:hAnsi="Times New Roman"/>
              </w:rPr>
              <w:t xml:space="preserve">) </w:t>
            </w:r>
            <w:r w:rsidRPr="00BE0751">
              <w:rPr>
                <w:rFonts w:ascii="Times New Roman" w:hAnsi="Times New Roman"/>
                <w:b/>
              </w:rPr>
              <w:t xml:space="preserve">Não </w:t>
            </w:r>
            <w:r w:rsidRPr="00BE0751">
              <w:rPr>
                <w:rFonts w:ascii="Times New Roman" w:hAnsi="Times New Roman"/>
              </w:rPr>
              <w:t xml:space="preserve">(0) </w:t>
            </w:r>
            <w:r w:rsidRPr="00BE0751">
              <w:rPr>
                <w:rFonts w:ascii="Times New Roman" w:hAnsi="Times New Roman"/>
                <w:b/>
              </w:rPr>
              <w:t xml:space="preserve">Abstenções </w:t>
            </w:r>
            <w:r w:rsidRPr="00BE0751">
              <w:rPr>
                <w:rFonts w:ascii="Times New Roman" w:hAnsi="Times New Roman"/>
              </w:rPr>
              <w:t xml:space="preserve">(0) </w:t>
            </w:r>
            <w:r w:rsidRPr="00BE0751">
              <w:rPr>
                <w:rFonts w:ascii="Times New Roman" w:hAnsi="Times New Roman"/>
                <w:b/>
              </w:rPr>
              <w:t xml:space="preserve">Ausências </w:t>
            </w:r>
            <w:r w:rsidRPr="00BE0751">
              <w:rPr>
                <w:rFonts w:ascii="Times New Roman" w:hAnsi="Times New Roman"/>
              </w:rPr>
              <w:t>(0</w:t>
            </w:r>
            <w:r w:rsidR="000F05AF">
              <w:rPr>
                <w:rFonts w:ascii="Times New Roman" w:hAnsi="Times New Roman"/>
              </w:rPr>
              <w:t>5</w:t>
            </w:r>
            <w:r w:rsidRPr="00BE0751">
              <w:rPr>
                <w:rFonts w:ascii="Times New Roman" w:hAnsi="Times New Roman"/>
              </w:rPr>
              <w:t xml:space="preserve">) </w:t>
            </w:r>
            <w:r w:rsidRPr="00BE0751">
              <w:rPr>
                <w:rFonts w:ascii="Times New Roman" w:hAnsi="Times New Roman"/>
                <w:b/>
              </w:rPr>
              <w:t xml:space="preserve">Total </w:t>
            </w:r>
            <w:r w:rsidRPr="00BE0751">
              <w:rPr>
                <w:rFonts w:ascii="Times New Roman" w:hAnsi="Times New Roman"/>
              </w:rPr>
              <w:t>(18)</w:t>
            </w:r>
          </w:p>
        </w:tc>
      </w:tr>
      <w:tr w:rsidR="002E6535" w:rsidRPr="00BE0751" w:rsidTr="00632A3E">
        <w:trPr>
          <w:trHeight w:val="257"/>
        </w:trPr>
        <w:tc>
          <w:tcPr>
            <w:tcW w:w="9060" w:type="dxa"/>
            <w:gridSpan w:val="2"/>
            <w:shd w:val="clear" w:color="auto" w:fill="D9D9D9"/>
          </w:tcPr>
          <w:p w:rsidR="002E6535" w:rsidRPr="00BE0751" w:rsidRDefault="002E6535" w:rsidP="00632A3E">
            <w:pPr>
              <w:tabs>
                <w:tab w:val="left" w:pos="1418"/>
              </w:tabs>
              <w:spacing w:line="480" w:lineRule="auto"/>
              <w:jc w:val="both"/>
              <w:rPr>
                <w:rFonts w:ascii="Times New Roman" w:hAnsi="Times New Roman"/>
              </w:rPr>
            </w:pPr>
            <w:r w:rsidRPr="00BE0751">
              <w:rPr>
                <w:rFonts w:ascii="Times New Roman" w:hAnsi="Times New Roman"/>
                <w:b/>
              </w:rPr>
              <w:t xml:space="preserve">Ocorrências: </w:t>
            </w:r>
            <w:r w:rsidRPr="00BE0751">
              <w:rPr>
                <w:rFonts w:ascii="Times New Roman" w:hAnsi="Times New Roman"/>
              </w:rPr>
              <w:t>Não houve.</w:t>
            </w:r>
          </w:p>
        </w:tc>
      </w:tr>
      <w:tr w:rsidR="002E6535" w:rsidRPr="00BE0751" w:rsidTr="00632A3E">
        <w:trPr>
          <w:trHeight w:val="257"/>
        </w:trPr>
        <w:tc>
          <w:tcPr>
            <w:tcW w:w="4530" w:type="dxa"/>
            <w:shd w:val="clear" w:color="auto" w:fill="D9D9D9"/>
          </w:tcPr>
          <w:p w:rsidR="002E6535" w:rsidRPr="00BE0751" w:rsidRDefault="002E6535" w:rsidP="00632A3E">
            <w:pPr>
              <w:tabs>
                <w:tab w:val="left" w:pos="1418"/>
              </w:tabs>
              <w:spacing w:line="480" w:lineRule="auto"/>
              <w:rPr>
                <w:rFonts w:ascii="Times New Roman" w:hAnsi="Times New Roman"/>
              </w:rPr>
            </w:pPr>
            <w:r w:rsidRPr="00BE0751">
              <w:rPr>
                <w:rFonts w:ascii="Times New Roman" w:hAnsi="Times New Roman"/>
                <w:b/>
              </w:rPr>
              <w:t xml:space="preserve">Secretário da Reunião: </w:t>
            </w:r>
            <w:r w:rsidRPr="00BE0751">
              <w:rPr>
                <w:rFonts w:ascii="Times New Roman" w:hAnsi="Times New Roman"/>
              </w:rPr>
              <w:t>Josiane Bernardi</w:t>
            </w:r>
          </w:p>
        </w:tc>
        <w:tc>
          <w:tcPr>
            <w:tcW w:w="4530" w:type="dxa"/>
            <w:shd w:val="clear" w:color="auto" w:fill="D9D9D9"/>
          </w:tcPr>
          <w:p w:rsidR="002E6535" w:rsidRPr="00BE0751" w:rsidRDefault="002E6535" w:rsidP="00632A3E">
            <w:pPr>
              <w:tabs>
                <w:tab w:val="left" w:pos="1418"/>
              </w:tabs>
              <w:spacing w:line="480" w:lineRule="auto"/>
              <w:rPr>
                <w:rFonts w:ascii="Times New Roman" w:hAnsi="Times New Roman"/>
                <w:i/>
              </w:rPr>
            </w:pPr>
            <w:r w:rsidRPr="00BE0751">
              <w:rPr>
                <w:rFonts w:ascii="Times New Roman" w:hAnsi="Times New Roman"/>
                <w:b/>
              </w:rPr>
              <w:t xml:space="preserve">Presidente da Reunião: </w:t>
            </w:r>
            <w:r w:rsidRPr="00BE0751">
              <w:rPr>
                <w:rFonts w:ascii="Times New Roman" w:hAnsi="Times New Roman"/>
              </w:rPr>
              <w:t>Joaquim Haas</w:t>
            </w:r>
          </w:p>
        </w:tc>
      </w:tr>
    </w:tbl>
    <w:p w:rsidR="002E6535" w:rsidRPr="00BE0751" w:rsidRDefault="002E6535" w:rsidP="00BE0751">
      <w:pPr>
        <w:tabs>
          <w:tab w:val="left" w:pos="1418"/>
        </w:tabs>
        <w:rPr>
          <w:rFonts w:ascii="Times New Roman" w:hAnsi="Times New Roman"/>
        </w:rPr>
      </w:pPr>
    </w:p>
    <w:sectPr w:rsidR="002E6535" w:rsidRPr="00BE0751" w:rsidSect="00A724DE">
      <w:headerReference w:type="even" r:id="rId8"/>
      <w:headerReference w:type="default" r:id="rId9"/>
      <w:footerReference w:type="even" r:id="rId10"/>
      <w:footerReference w:type="default" r:id="rId11"/>
      <w:type w:val="continuous"/>
      <w:pgSz w:w="11900" w:h="16840"/>
      <w:pgMar w:top="1701" w:right="851" w:bottom="567" w:left="1701" w:header="680" w:footer="52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112" w:rsidRDefault="00D50112" w:rsidP="003D12FB">
      <w:r>
        <w:separator/>
      </w:r>
    </w:p>
  </w:endnote>
  <w:endnote w:type="continuationSeparator" w:id="0">
    <w:p w:rsidR="00D50112" w:rsidRDefault="00D50112" w:rsidP="003D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40E"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Rua Dona Laura, 14º andar - Porto Alegre / RS</w:t>
    </w:r>
  </w:p>
  <w:p w:rsidR="002E140E" w:rsidRPr="00A65B2B" w:rsidRDefault="002E140E" w:rsidP="002E140E">
    <w:pPr>
      <w:pStyle w:val="Rodap"/>
      <w:tabs>
        <w:tab w:val="clear" w:pos="4320"/>
        <w:tab w:val="clear" w:pos="8640"/>
        <w:tab w:val="left" w:pos="1820"/>
      </w:tabs>
      <w:spacing w:line="288" w:lineRule="auto"/>
      <w:ind w:left="-658" w:right="-221"/>
      <w:jc w:val="center"/>
      <w:rPr>
        <w:rFonts w:ascii="Arial" w:hAnsi="Arial"/>
        <w:color w:val="003333"/>
        <w:sz w:val="16"/>
      </w:rPr>
    </w:pPr>
    <w:r>
      <w:rPr>
        <w:rFonts w:ascii="Arial" w:hAnsi="Arial"/>
        <w:color w:val="003333"/>
        <w:sz w:val="16"/>
      </w:rPr>
      <w:t>www.caurs.</w:t>
    </w:r>
    <w:r w:rsidR="00AF3301">
      <w:rPr>
        <w:rFonts w:ascii="Arial" w:hAnsi="Arial"/>
        <w:color w:val="003333"/>
        <w:sz w:val="16"/>
      </w:rPr>
      <w:t>gov</w:t>
    </w:r>
    <w:r>
      <w:rPr>
        <w:rFonts w:ascii="Arial" w:hAnsi="Arial"/>
        <w:color w:val="003333"/>
        <w:sz w:val="16"/>
      </w:rPr>
      <w:t>.br</w:t>
    </w:r>
  </w:p>
  <w:p w:rsidR="002E140E" w:rsidRPr="00592034" w:rsidRDefault="002E140E" w:rsidP="002E140E">
    <w:pPr>
      <w:pStyle w:val="Rodap"/>
      <w:rPr>
        <w:sz w:val="12"/>
        <w:szCs w:val="12"/>
      </w:rPr>
    </w:pPr>
    <w:r>
      <w:rPr>
        <w:sz w:val="12"/>
        <w:szCs w:val="12"/>
      </w:rPr>
      <w:t>BBA</w:t>
    </w:r>
    <w:r w:rsidRPr="00592034">
      <w:rPr>
        <w:sz w:val="12"/>
        <w:szCs w:val="12"/>
      </w:rPr>
      <w:t>-JURCAU/RS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0B" w:rsidRDefault="006A1B0B" w:rsidP="006A1B0B">
    <w:pPr>
      <w:pStyle w:val="Rodap"/>
      <w:jc w:val="center"/>
      <w:rPr>
        <w:rFonts w:ascii="Times New Roman" w:hAnsi="Times New Roman"/>
        <w:color w:val="215868" w:themeColor="accent5" w:themeShade="80"/>
        <w:sz w:val="20"/>
        <w:szCs w:val="20"/>
      </w:rPr>
    </w:pPr>
    <w:r>
      <w:rPr>
        <w:rFonts w:ascii="DaxCondensed" w:hAnsi="DaxCondensed" w:cs="Arial"/>
        <w:noProof/>
        <w:color w:val="2C778C"/>
        <w:sz w:val="18"/>
        <w:szCs w:val="18"/>
        <w:lang w:eastAsia="pt-BR"/>
      </w:rPr>
      <w:drawing>
        <wp:anchor distT="0" distB="0" distL="114300" distR="114300" simplePos="0" relativeHeight="251664384" behindDoc="1" locked="0" layoutInCell="1" allowOverlap="1" wp14:anchorId="573EB8DD" wp14:editId="1C46E076">
          <wp:simplePos x="0" y="0"/>
          <wp:positionH relativeFrom="column">
            <wp:posOffset>-1080135</wp:posOffset>
          </wp:positionH>
          <wp:positionV relativeFrom="paragraph">
            <wp:posOffset>5715</wp:posOffset>
          </wp:positionV>
          <wp:extent cx="7764780" cy="45085"/>
          <wp:effectExtent l="0" t="0" r="7620" b="0"/>
          <wp:wrapThrough wrapText="bothSides">
            <wp:wrapPolygon edited="0">
              <wp:start x="0" y="0"/>
              <wp:lineTo x="0" y="9127"/>
              <wp:lineTo x="21568" y="9127"/>
              <wp:lineTo x="21568"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B0B" w:rsidRPr="006A1B0B" w:rsidRDefault="006A1B0B" w:rsidP="006A1B0B">
    <w:pPr>
      <w:pStyle w:val="Rodap"/>
      <w:rPr>
        <w:rFonts w:ascii="DaxCondensed" w:hAnsi="DaxCondensed"/>
        <w:color w:val="215868" w:themeColor="accent5" w:themeShade="80"/>
        <w:sz w:val="18"/>
        <w:szCs w:val="18"/>
      </w:rPr>
    </w:pPr>
    <w:r w:rsidRPr="006A1B0B">
      <w:rPr>
        <w:rFonts w:ascii="DaxCondensed" w:hAnsi="DaxCondensed"/>
        <w:color w:val="215868" w:themeColor="accent5" w:themeShade="80"/>
        <w:sz w:val="18"/>
        <w:szCs w:val="18"/>
      </w:rPr>
      <w:t>Rua Dona Laura, nº 320, 14º e 15º andar, bairro Rio Branco - Porto Alegre/RS - CEP:90430-090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112" w:rsidRDefault="00D50112" w:rsidP="003D12FB">
      <w:r>
        <w:separator/>
      </w:r>
    </w:p>
  </w:footnote>
  <w:footnote w:type="continuationSeparator" w:id="0">
    <w:p w:rsidR="00D50112" w:rsidRDefault="00D50112" w:rsidP="003D1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761C8B" w:rsidP="008B0962">
    <w:pPr>
      <w:pStyle w:val="Cabealho"/>
      <w:ind w:left="587"/>
      <w:rPr>
        <w:color w:val="296D7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C6417" w:rsidP="006A1B0B">
    <w:pPr>
      <w:pStyle w:val="Cabealho"/>
      <w:ind w:left="587"/>
      <w:rPr>
        <w:rFonts w:ascii="Arial" w:hAnsi="Arial"/>
        <w:color w:val="296D7A"/>
        <w:sz w:val="22"/>
      </w:rPr>
    </w:pPr>
    <w:r>
      <w:rPr>
        <w:noProof/>
        <w:lang w:eastAsia="pt-BR"/>
      </w:rPr>
      <w:drawing>
        <wp:anchor distT="0" distB="0" distL="114300" distR="114300" simplePos="0" relativeHeight="251666432" behindDoc="1" locked="0" layoutInCell="1" allowOverlap="1" wp14:anchorId="377B23DB" wp14:editId="0A1B6001">
          <wp:simplePos x="0" y="0"/>
          <wp:positionH relativeFrom="column">
            <wp:posOffset>-1077188</wp:posOffset>
          </wp:positionH>
          <wp:positionV relativeFrom="paragraph">
            <wp:posOffset>-280670</wp:posOffset>
          </wp:positionV>
          <wp:extent cx="7569835" cy="974725"/>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570"/>
    <w:multiLevelType w:val="hybridMultilevel"/>
    <w:tmpl w:val="A2204D32"/>
    <w:lvl w:ilvl="0" w:tplc="611CF124">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4D93453B"/>
    <w:multiLevelType w:val="hybridMultilevel"/>
    <w:tmpl w:val="3A38FB20"/>
    <w:lvl w:ilvl="0" w:tplc="3A9CEEA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
    <w:nsid w:val="6ABC7C6A"/>
    <w:multiLevelType w:val="hybridMultilevel"/>
    <w:tmpl w:val="E98AF9C6"/>
    <w:lvl w:ilvl="0" w:tplc="AF189ECC">
      <w:start w:val="1"/>
      <w:numFmt w:val="decimal"/>
      <w:lvlText w:val="%1."/>
      <w:lvlJc w:val="left"/>
      <w:pPr>
        <w:ind w:left="360"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F176198"/>
    <w:multiLevelType w:val="multilevel"/>
    <w:tmpl w:val="C35E67A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2FB"/>
    <w:rsid w:val="00001349"/>
    <w:rsid w:val="00015BD3"/>
    <w:rsid w:val="000207C3"/>
    <w:rsid w:val="000312C6"/>
    <w:rsid w:val="00060B37"/>
    <w:rsid w:val="0006513D"/>
    <w:rsid w:val="000664AF"/>
    <w:rsid w:val="00075E82"/>
    <w:rsid w:val="00076FCA"/>
    <w:rsid w:val="000778AA"/>
    <w:rsid w:val="0008509A"/>
    <w:rsid w:val="00085E8F"/>
    <w:rsid w:val="00094BDA"/>
    <w:rsid w:val="000A2B3F"/>
    <w:rsid w:val="000A7208"/>
    <w:rsid w:val="000B002D"/>
    <w:rsid w:val="000B101F"/>
    <w:rsid w:val="000B140C"/>
    <w:rsid w:val="000C6CCA"/>
    <w:rsid w:val="000D0074"/>
    <w:rsid w:val="000D28A7"/>
    <w:rsid w:val="000D5501"/>
    <w:rsid w:val="000E424C"/>
    <w:rsid w:val="000F05AF"/>
    <w:rsid w:val="000F10E4"/>
    <w:rsid w:val="001079E3"/>
    <w:rsid w:val="00113264"/>
    <w:rsid w:val="00120F19"/>
    <w:rsid w:val="001300F6"/>
    <w:rsid w:val="0014438C"/>
    <w:rsid w:val="00145CE5"/>
    <w:rsid w:val="00152F43"/>
    <w:rsid w:val="001532BD"/>
    <w:rsid w:val="00165F30"/>
    <w:rsid w:val="00171FB3"/>
    <w:rsid w:val="0017574D"/>
    <w:rsid w:val="001926FE"/>
    <w:rsid w:val="001929B0"/>
    <w:rsid w:val="00192AA2"/>
    <w:rsid w:val="001A6CD9"/>
    <w:rsid w:val="001B6BCC"/>
    <w:rsid w:val="001B7153"/>
    <w:rsid w:val="001C07E8"/>
    <w:rsid w:val="001C3B41"/>
    <w:rsid w:val="001C638C"/>
    <w:rsid w:val="001D3B4B"/>
    <w:rsid w:val="001F29FB"/>
    <w:rsid w:val="002003C7"/>
    <w:rsid w:val="00210D06"/>
    <w:rsid w:val="00223454"/>
    <w:rsid w:val="00225182"/>
    <w:rsid w:val="00227934"/>
    <w:rsid w:val="00233707"/>
    <w:rsid w:val="0024382E"/>
    <w:rsid w:val="00243C2A"/>
    <w:rsid w:val="002540E0"/>
    <w:rsid w:val="0025592D"/>
    <w:rsid w:val="00256DF4"/>
    <w:rsid w:val="00264257"/>
    <w:rsid w:val="00264635"/>
    <w:rsid w:val="00266749"/>
    <w:rsid w:val="00270B48"/>
    <w:rsid w:val="00275C81"/>
    <w:rsid w:val="00276CCD"/>
    <w:rsid w:val="00296544"/>
    <w:rsid w:val="002A7C47"/>
    <w:rsid w:val="002B11CC"/>
    <w:rsid w:val="002B3043"/>
    <w:rsid w:val="002D48B9"/>
    <w:rsid w:val="002D5741"/>
    <w:rsid w:val="002E140E"/>
    <w:rsid w:val="002E1609"/>
    <w:rsid w:val="002E4BCE"/>
    <w:rsid w:val="002E6535"/>
    <w:rsid w:val="002F187D"/>
    <w:rsid w:val="002F49AF"/>
    <w:rsid w:val="002F5BD4"/>
    <w:rsid w:val="00312840"/>
    <w:rsid w:val="003172C5"/>
    <w:rsid w:val="003227C9"/>
    <w:rsid w:val="003236C2"/>
    <w:rsid w:val="00331F84"/>
    <w:rsid w:val="00340D1C"/>
    <w:rsid w:val="00343968"/>
    <w:rsid w:val="00354BC9"/>
    <w:rsid w:val="00354FE3"/>
    <w:rsid w:val="0036351E"/>
    <w:rsid w:val="003637BD"/>
    <w:rsid w:val="003672CD"/>
    <w:rsid w:val="00381599"/>
    <w:rsid w:val="003907E8"/>
    <w:rsid w:val="00391CDE"/>
    <w:rsid w:val="00393B20"/>
    <w:rsid w:val="003A0AF5"/>
    <w:rsid w:val="003B0E67"/>
    <w:rsid w:val="003B4146"/>
    <w:rsid w:val="003C4F34"/>
    <w:rsid w:val="003D12FB"/>
    <w:rsid w:val="003E22ED"/>
    <w:rsid w:val="004069CD"/>
    <w:rsid w:val="00406D0D"/>
    <w:rsid w:val="0041512D"/>
    <w:rsid w:val="00416DA3"/>
    <w:rsid w:val="004228A6"/>
    <w:rsid w:val="004266F2"/>
    <w:rsid w:val="00430BBF"/>
    <w:rsid w:val="0043125D"/>
    <w:rsid w:val="00433D39"/>
    <w:rsid w:val="004372E0"/>
    <w:rsid w:val="00442380"/>
    <w:rsid w:val="00454A6C"/>
    <w:rsid w:val="00454C61"/>
    <w:rsid w:val="00460BDD"/>
    <w:rsid w:val="00472A97"/>
    <w:rsid w:val="004849DF"/>
    <w:rsid w:val="00497137"/>
    <w:rsid w:val="004A5E23"/>
    <w:rsid w:val="004A6593"/>
    <w:rsid w:val="004A7FBA"/>
    <w:rsid w:val="004C6417"/>
    <w:rsid w:val="004D7429"/>
    <w:rsid w:val="004E431B"/>
    <w:rsid w:val="005016DE"/>
    <w:rsid w:val="00504AB7"/>
    <w:rsid w:val="00510EEC"/>
    <w:rsid w:val="00512AF5"/>
    <w:rsid w:val="00514F6F"/>
    <w:rsid w:val="00515C67"/>
    <w:rsid w:val="005170FE"/>
    <w:rsid w:val="0051726D"/>
    <w:rsid w:val="00522773"/>
    <w:rsid w:val="00557D36"/>
    <w:rsid w:val="005627A7"/>
    <w:rsid w:val="00565004"/>
    <w:rsid w:val="00583521"/>
    <w:rsid w:val="005B2C61"/>
    <w:rsid w:val="005B5786"/>
    <w:rsid w:val="005C1AE6"/>
    <w:rsid w:val="005C34B1"/>
    <w:rsid w:val="005D5AE1"/>
    <w:rsid w:val="005E2EEC"/>
    <w:rsid w:val="005E5203"/>
    <w:rsid w:val="006053A2"/>
    <w:rsid w:val="00610F79"/>
    <w:rsid w:val="0061599A"/>
    <w:rsid w:val="00641B95"/>
    <w:rsid w:val="00663A9E"/>
    <w:rsid w:val="006753E5"/>
    <w:rsid w:val="00680964"/>
    <w:rsid w:val="00685DFD"/>
    <w:rsid w:val="006866D0"/>
    <w:rsid w:val="00694E0F"/>
    <w:rsid w:val="006976D7"/>
    <w:rsid w:val="00697C7D"/>
    <w:rsid w:val="006A0F12"/>
    <w:rsid w:val="006A1B0B"/>
    <w:rsid w:val="006A1DB8"/>
    <w:rsid w:val="006B1BA7"/>
    <w:rsid w:val="006B71CF"/>
    <w:rsid w:val="006C1FC2"/>
    <w:rsid w:val="006C2DE7"/>
    <w:rsid w:val="006C5EFF"/>
    <w:rsid w:val="006C7E56"/>
    <w:rsid w:val="006E2143"/>
    <w:rsid w:val="006E2B06"/>
    <w:rsid w:val="006E3C28"/>
    <w:rsid w:val="00704014"/>
    <w:rsid w:val="0070617A"/>
    <w:rsid w:val="00707923"/>
    <w:rsid w:val="00710389"/>
    <w:rsid w:val="00724FC1"/>
    <w:rsid w:val="007334F5"/>
    <w:rsid w:val="007434AC"/>
    <w:rsid w:val="0075584A"/>
    <w:rsid w:val="00761C8B"/>
    <w:rsid w:val="00763C28"/>
    <w:rsid w:val="0076705C"/>
    <w:rsid w:val="00775263"/>
    <w:rsid w:val="00775CBA"/>
    <w:rsid w:val="00781CDB"/>
    <w:rsid w:val="007826D6"/>
    <w:rsid w:val="00786252"/>
    <w:rsid w:val="007A0FBD"/>
    <w:rsid w:val="007B31BF"/>
    <w:rsid w:val="007E0F4A"/>
    <w:rsid w:val="007F31A3"/>
    <w:rsid w:val="007F3704"/>
    <w:rsid w:val="007F56F6"/>
    <w:rsid w:val="00800941"/>
    <w:rsid w:val="00806FB8"/>
    <w:rsid w:val="00811326"/>
    <w:rsid w:val="008402B1"/>
    <w:rsid w:val="008449C7"/>
    <w:rsid w:val="00845FF6"/>
    <w:rsid w:val="00846062"/>
    <w:rsid w:val="00856707"/>
    <w:rsid w:val="008658FF"/>
    <w:rsid w:val="00875E35"/>
    <w:rsid w:val="008879B3"/>
    <w:rsid w:val="00896006"/>
    <w:rsid w:val="00896C01"/>
    <w:rsid w:val="008A0422"/>
    <w:rsid w:val="008A0FCF"/>
    <w:rsid w:val="008A1C88"/>
    <w:rsid w:val="008A1EAB"/>
    <w:rsid w:val="008A2C61"/>
    <w:rsid w:val="008A4777"/>
    <w:rsid w:val="008B4173"/>
    <w:rsid w:val="008D1371"/>
    <w:rsid w:val="008D380C"/>
    <w:rsid w:val="008E026A"/>
    <w:rsid w:val="008E2290"/>
    <w:rsid w:val="008E6EED"/>
    <w:rsid w:val="009139A9"/>
    <w:rsid w:val="00917B55"/>
    <w:rsid w:val="00926E1A"/>
    <w:rsid w:val="00927A6B"/>
    <w:rsid w:val="00932E40"/>
    <w:rsid w:val="009347CF"/>
    <w:rsid w:val="00946152"/>
    <w:rsid w:val="00960C77"/>
    <w:rsid w:val="00965DE0"/>
    <w:rsid w:val="00981509"/>
    <w:rsid w:val="00981EEB"/>
    <w:rsid w:val="009A0B20"/>
    <w:rsid w:val="009B17A4"/>
    <w:rsid w:val="009C4DA2"/>
    <w:rsid w:val="009C76E9"/>
    <w:rsid w:val="009F2F80"/>
    <w:rsid w:val="009F341D"/>
    <w:rsid w:val="009F4F86"/>
    <w:rsid w:val="009F7D20"/>
    <w:rsid w:val="00A10A82"/>
    <w:rsid w:val="00A24E49"/>
    <w:rsid w:val="00A25F30"/>
    <w:rsid w:val="00A47037"/>
    <w:rsid w:val="00A47472"/>
    <w:rsid w:val="00A5419A"/>
    <w:rsid w:val="00A5618D"/>
    <w:rsid w:val="00A724DE"/>
    <w:rsid w:val="00A82B5D"/>
    <w:rsid w:val="00A835E9"/>
    <w:rsid w:val="00A83D75"/>
    <w:rsid w:val="00AB63A5"/>
    <w:rsid w:val="00AB676A"/>
    <w:rsid w:val="00AB759D"/>
    <w:rsid w:val="00AC08AB"/>
    <w:rsid w:val="00AD5C4A"/>
    <w:rsid w:val="00AE483B"/>
    <w:rsid w:val="00AF3301"/>
    <w:rsid w:val="00AF336C"/>
    <w:rsid w:val="00B012B4"/>
    <w:rsid w:val="00B06B25"/>
    <w:rsid w:val="00B1427B"/>
    <w:rsid w:val="00B27240"/>
    <w:rsid w:val="00B3097E"/>
    <w:rsid w:val="00B319BC"/>
    <w:rsid w:val="00B5239C"/>
    <w:rsid w:val="00B55FD3"/>
    <w:rsid w:val="00B61C42"/>
    <w:rsid w:val="00B7322F"/>
    <w:rsid w:val="00B94FCD"/>
    <w:rsid w:val="00BA78CF"/>
    <w:rsid w:val="00BC5001"/>
    <w:rsid w:val="00BC6569"/>
    <w:rsid w:val="00BD0D7B"/>
    <w:rsid w:val="00BE0751"/>
    <w:rsid w:val="00BE0C8F"/>
    <w:rsid w:val="00BE18A4"/>
    <w:rsid w:val="00BE30F6"/>
    <w:rsid w:val="00C070DD"/>
    <w:rsid w:val="00C07511"/>
    <w:rsid w:val="00C1446A"/>
    <w:rsid w:val="00C14A0F"/>
    <w:rsid w:val="00C476EC"/>
    <w:rsid w:val="00C5463E"/>
    <w:rsid w:val="00C55808"/>
    <w:rsid w:val="00C64C43"/>
    <w:rsid w:val="00C76E0E"/>
    <w:rsid w:val="00C80D16"/>
    <w:rsid w:val="00C82763"/>
    <w:rsid w:val="00C86985"/>
    <w:rsid w:val="00C87B35"/>
    <w:rsid w:val="00C9220B"/>
    <w:rsid w:val="00C92428"/>
    <w:rsid w:val="00CA1A7F"/>
    <w:rsid w:val="00CB1E4D"/>
    <w:rsid w:val="00CB5A49"/>
    <w:rsid w:val="00CD21FE"/>
    <w:rsid w:val="00D14B8C"/>
    <w:rsid w:val="00D156EB"/>
    <w:rsid w:val="00D312D7"/>
    <w:rsid w:val="00D347A9"/>
    <w:rsid w:val="00D36ED0"/>
    <w:rsid w:val="00D3745C"/>
    <w:rsid w:val="00D50112"/>
    <w:rsid w:val="00D56F18"/>
    <w:rsid w:val="00D857A7"/>
    <w:rsid w:val="00D9335A"/>
    <w:rsid w:val="00D95D2C"/>
    <w:rsid w:val="00DB0075"/>
    <w:rsid w:val="00DB0F99"/>
    <w:rsid w:val="00DC13F0"/>
    <w:rsid w:val="00DE0BAC"/>
    <w:rsid w:val="00DE3CA5"/>
    <w:rsid w:val="00E06901"/>
    <w:rsid w:val="00E22786"/>
    <w:rsid w:val="00E33834"/>
    <w:rsid w:val="00E477D7"/>
    <w:rsid w:val="00E66ED1"/>
    <w:rsid w:val="00E71AEE"/>
    <w:rsid w:val="00E75482"/>
    <w:rsid w:val="00E80037"/>
    <w:rsid w:val="00E80B60"/>
    <w:rsid w:val="00E93DC5"/>
    <w:rsid w:val="00E977CD"/>
    <w:rsid w:val="00EB1024"/>
    <w:rsid w:val="00EE3AD3"/>
    <w:rsid w:val="00EE3F8E"/>
    <w:rsid w:val="00EF5822"/>
    <w:rsid w:val="00EF67EB"/>
    <w:rsid w:val="00F07CDF"/>
    <w:rsid w:val="00F102DA"/>
    <w:rsid w:val="00F17D2D"/>
    <w:rsid w:val="00F22459"/>
    <w:rsid w:val="00F3124D"/>
    <w:rsid w:val="00F513C3"/>
    <w:rsid w:val="00F6141C"/>
    <w:rsid w:val="00F74067"/>
    <w:rsid w:val="00F753DE"/>
    <w:rsid w:val="00F84897"/>
    <w:rsid w:val="00F8710F"/>
    <w:rsid w:val="00FA28FB"/>
    <w:rsid w:val="00FA34E1"/>
    <w:rsid w:val="00FA7E77"/>
    <w:rsid w:val="00FB2506"/>
    <w:rsid w:val="00FB7596"/>
    <w:rsid w:val="00FC34A2"/>
    <w:rsid w:val="00FC5BFE"/>
    <w:rsid w:val="00FC5DF8"/>
    <w:rsid w:val="00FE68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8DB1EB-FFA8-48C7-800C-C90612D4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B"/>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12FB"/>
    <w:pPr>
      <w:tabs>
        <w:tab w:val="center" w:pos="4320"/>
        <w:tab w:val="right" w:pos="8640"/>
      </w:tabs>
    </w:pPr>
  </w:style>
  <w:style w:type="character" w:customStyle="1" w:styleId="CabealhoChar">
    <w:name w:val="Cabeçalho Char"/>
    <w:basedOn w:val="Fontepargpadro"/>
    <w:link w:val="Cabealho"/>
    <w:uiPriority w:val="99"/>
    <w:rsid w:val="003D12FB"/>
    <w:rPr>
      <w:rFonts w:ascii="Cambria" w:eastAsia="Cambria" w:hAnsi="Cambria" w:cs="Times New Roman"/>
      <w:sz w:val="24"/>
      <w:szCs w:val="24"/>
    </w:rPr>
  </w:style>
  <w:style w:type="paragraph" w:styleId="Rodap">
    <w:name w:val="footer"/>
    <w:basedOn w:val="Normal"/>
    <w:link w:val="RodapChar"/>
    <w:uiPriority w:val="99"/>
    <w:unhideWhenUsed/>
    <w:rsid w:val="003D12FB"/>
    <w:pPr>
      <w:tabs>
        <w:tab w:val="center" w:pos="4320"/>
        <w:tab w:val="right" w:pos="8640"/>
      </w:tabs>
    </w:pPr>
  </w:style>
  <w:style w:type="character" w:customStyle="1" w:styleId="RodapChar">
    <w:name w:val="Rodapé Char"/>
    <w:basedOn w:val="Fontepargpadro"/>
    <w:link w:val="Rodap"/>
    <w:uiPriority w:val="99"/>
    <w:rsid w:val="003D12FB"/>
    <w:rPr>
      <w:rFonts w:ascii="Cambria" w:eastAsia="Cambria" w:hAnsi="Cambria" w:cs="Times New Roman"/>
      <w:sz w:val="24"/>
      <w:szCs w:val="24"/>
    </w:rPr>
  </w:style>
  <w:style w:type="paragraph" w:styleId="Textodebalo">
    <w:name w:val="Balloon Text"/>
    <w:basedOn w:val="Normal"/>
    <w:link w:val="TextodebaloChar"/>
    <w:uiPriority w:val="99"/>
    <w:semiHidden/>
    <w:unhideWhenUsed/>
    <w:rsid w:val="00710389"/>
    <w:rPr>
      <w:rFonts w:ascii="Tahoma" w:hAnsi="Tahoma" w:cs="Tahoma"/>
      <w:sz w:val="16"/>
      <w:szCs w:val="16"/>
    </w:rPr>
  </w:style>
  <w:style w:type="character" w:customStyle="1" w:styleId="TextodebaloChar">
    <w:name w:val="Texto de balão Char"/>
    <w:basedOn w:val="Fontepargpadro"/>
    <w:link w:val="Textodebalo"/>
    <w:uiPriority w:val="99"/>
    <w:semiHidden/>
    <w:rsid w:val="00710389"/>
    <w:rPr>
      <w:rFonts w:ascii="Tahoma" w:eastAsia="Cambria" w:hAnsi="Tahoma" w:cs="Tahoma"/>
      <w:sz w:val="16"/>
      <w:szCs w:val="16"/>
    </w:rPr>
  </w:style>
  <w:style w:type="paragraph" w:styleId="PargrafodaLista">
    <w:name w:val="List Paragraph"/>
    <w:basedOn w:val="Normal"/>
    <w:qFormat/>
    <w:rsid w:val="00707923"/>
    <w:pPr>
      <w:ind w:left="720"/>
      <w:contextualSpacing/>
    </w:pPr>
  </w:style>
  <w:style w:type="paragraph" w:styleId="Recuodecorpodetexto">
    <w:name w:val="Body Text Indent"/>
    <w:basedOn w:val="Normal"/>
    <w:link w:val="RecuodecorpodetextoChar"/>
    <w:uiPriority w:val="99"/>
    <w:unhideWhenUsed/>
    <w:rsid w:val="00BE0C8F"/>
    <w:pPr>
      <w:spacing w:after="120"/>
      <w:ind w:left="283"/>
    </w:pPr>
    <w:rPr>
      <w:rFonts w:ascii="Times New Roman" w:eastAsia="Times New Roman" w:hAnsi="Times New Roman"/>
      <w:szCs w:val="22"/>
    </w:rPr>
  </w:style>
  <w:style w:type="character" w:customStyle="1" w:styleId="RecuodecorpodetextoChar">
    <w:name w:val="Recuo de corpo de texto Char"/>
    <w:basedOn w:val="Fontepargpadro"/>
    <w:link w:val="Recuodecorpodetexto"/>
    <w:uiPriority w:val="99"/>
    <w:rsid w:val="00BE0C8F"/>
    <w:rPr>
      <w:rFonts w:ascii="Times New Roman" w:eastAsia="Times New Roman" w:hAnsi="Times New Roman" w:cs="Times New Roman"/>
      <w:sz w:val="24"/>
    </w:rPr>
  </w:style>
  <w:style w:type="paragraph" w:customStyle="1" w:styleId="Default">
    <w:name w:val="Default"/>
    <w:rsid w:val="00F6141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Default"/>
    <w:next w:val="Default"/>
    <w:uiPriority w:val="99"/>
    <w:rsid w:val="00F6141C"/>
    <w:rPr>
      <w:color w:val="auto"/>
    </w:rPr>
  </w:style>
  <w:style w:type="paragraph" w:styleId="Textodenotaderodap">
    <w:name w:val="footnote text"/>
    <w:basedOn w:val="Normal"/>
    <w:link w:val="TextodenotaderodapChar"/>
    <w:unhideWhenUsed/>
    <w:rsid w:val="00243C2A"/>
    <w:rPr>
      <w:sz w:val="20"/>
      <w:szCs w:val="20"/>
    </w:rPr>
  </w:style>
  <w:style w:type="character" w:customStyle="1" w:styleId="TextodenotaderodapChar">
    <w:name w:val="Texto de nota de rodapé Char"/>
    <w:basedOn w:val="Fontepargpadro"/>
    <w:link w:val="Textodenotaderodap"/>
    <w:rsid w:val="00243C2A"/>
    <w:rPr>
      <w:rFonts w:ascii="Cambria" w:eastAsia="Cambria" w:hAnsi="Cambria" w:cs="Times New Roman"/>
      <w:sz w:val="20"/>
      <w:szCs w:val="20"/>
    </w:rPr>
  </w:style>
  <w:style w:type="character" w:styleId="Refdenotaderodap">
    <w:name w:val="footnote reference"/>
    <w:basedOn w:val="Fontepargpadro"/>
    <w:unhideWhenUsed/>
    <w:rsid w:val="00243C2A"/>
    <w:rPr>
      <w:vertAlign w:val="superscript"/>
    </w:rPr>
  </w:style>
  <w:style w:type="character" w:styleId="Forte">
    <w:name w:val="Strong"/>
    <w:uiPriority w:val="22"/>
    <w:qFormat/>
    <w:rsid w:val="00A82B5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396">
      <w:bodyDiv w:val="1"/>
      <w:marLeft w:val="0"/>
      <w:marRight w:val="0"/>
      <w:marTop w:val="0"/>
      <w:marBottom w:val="0"/>
      <w:divBdr>
        <w:top w:val="none" w:sz="0" w:space="0" w:color="auto"/>
        <w:left w:val="none" w:sz="0" w:space="0" w:color="auto"/>
        <w:bottom w:val="none" w:sz="0" w:space="0" w:color="auto"/>
        <w:right w:val="none" w:sz="0" w:space="0" w:color="auto"/>
      </w:divBdr>
    </w:div>
    <w:div w:id="265503998">
      <w:bodyDiv w:val="1"/>
      <w:marLeft w:val="0"/>
      <w:marRight w:val="0"/>
      <w:marTop w:val="0"/>
      <w:marBottom w:val="0"/>
      <w:divBdr>
        <w:top w:val="none" w:sz="0" w:space="0" w:color="auto"/>
        <w:left w:val="none" w:sz="0" w:space="0" w:color="auto"/>
        <w:bottom w:val="none" w:sz="0" w:space="0" w:color="auto"/>
        <w:right w:val="none" w:sz="0" w:space="0" w:color="auto"/>
      </w:divBdr>
    </w:div>
    <w:div w:id="294725639">
      <w:bodyDiv w:val="1"/>
      <w:marLeft w:val="0"/>
      <w:marRight w:val="0"/>
      <w:marTop w:val="0"/>
      <w:marBottom w:val="0"/>
      <w:divBdr>
        <w:top w:val="none" w:sz="0" w:space="0" w:color="auto"/>
        <w:left w:val="none" w:sz="0" w:space="0" w:color="auto"/>
        <w:bottom w:val="none" w:sz="0" w:space="0" w:color="auto"/>
        <w:right w:val="none" w:sz="0" w:space="0" w:color="auto"/>
      </w:divBdr>
    </w:div>
    <w:div w:id="792288973">
      <w:bodyDiv w:val="1"/>
      <w:marLeft w:val="0"/>
      <w:marRight w:val="0"/>
      <w:marTop w:val="0"/>
      <w:marBottom w:val="0"/>
      <w:divBdr>
        <w:top w:val="none" w:sz="0" w:space="0" w:color="auto"/>
        <w:left w:val="none" w:sz="0" w:space="0" w:color="auto"/>
        <w:bottom w:val="none" w:sz="0" w:space="0" w:color="auto"/>
        <w:right w:val="none" w:sz="0" w:space="0" w:color="auto"/>
      </w:divBdr>
    </w:div>
    <w:div w:id="1489664272">
      <w:bodyDiv w:val="1"/>
      <w:marLeft w:val="0"/>
      <w:marRight w:val="0"/>
      <w:marTop w:val="0"/>
      <w:marBottom w:val="0"/>
      <w:divBdr>
        <w:top w:val="none" w:sz="0" w:space="0" w:color="auto"/>
        <w:left w:val="none" w:sz="0" w:space="0" w:color="auto"/>
        <w:bottom w:val="none" w:sz="0" w:space="0" w:color="auto"/>
        <w:right w:val="none" w:sz="0" w:space="0" w:color="auto"/>
      </w:divBdr>
    </w:div>
    <w:div w:id="1540704161">
      <w:bodyDiv w:val="1"/>
      <w:marLeft w:val="0"/>
      <w:marRight w:val="0"/>
      <w:marTop w:val="0"/>
      <w:marBottom w:val="0"/>
      <w:divBdr>
        <w:top w:val="none" w:sz="0" w:space="0" w:color="auto"/>
        <w:left w:val="none" w:sz="0" w:space="0" w:color="auto"/>
        <w:bottom w:val="none" w:sz="0" w:space="0" w:color="auto"/>
        <w:right w:val="none" w:sz="0" w:space="0" w:color="auto"/>
      </w:divBdr>
    </w:div>
    <w:div w:id="1595749378">
      <w:bodyDiv w:val="1"/>
      <w:marLeft w:val="0"/>
      <w:marRight w:val="0"/>
      <w:marTop w:val="0"/>
      <w:marBottom w:val="0"/>
      <w:divBdr>
        <w:top w:val="none" w:sz="0" w:space="0" w:color="auto"/>
        <w:left w:val="none" w:sz="0" w:space="0" w:color="auto"/>
        <w:bottom w:val="none" w:sz="0" w:space="0" w:color="auto"/>
        <w:right w:val="none" w:sz="0" w:space="0" w:color="auto"/>
      </w:divBdr>
    </w:div>
    <w:div w:id="214310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99FE-08FA-43ED-8CD4-70648B8C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878</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Caroline Helvig Wanderlei</cp:lastModifiedBy>
  <cp:revision>10</cp:revision>
  <cp:lastPrinted>2016-07-26T18:42:00Z</cp:lastPrinted>
  <dcterms:created xsi:type="dcterms:W3CDTF">2017-04-29T15:12:00Z</dcterms:created>
  <dcterms:modified xsi:type="dcterms:W3CDTF">2017-05-17T14:12:00Z</dcterms:modified>
</cp:coreProperties>
</file>