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9B3925" w:rsidRDefault="009B3925" w:rsidP="00DB35F2">
      <w:pPr>
        <w:jc w:val="center"/>
        <w:rPr>
          <w:rFonts w:ascii="Calibri" w:hAnsi="Calibri" w:cs="Arial"/>
          <w:b/>
        </w:rPr>
      </w:pPr>
    </w:p>
    <w:p w:rsidR="009B3925" w:rsidRDefault="009B3925" w:rsidP="00DB35F2">
      <w:pPr>
        <w:jc w:val="center"/>
        <w:rPr>
          <w:rFonts w:ascii="Calibri" w:hAnsi="Calibri" w:cs="Arial"/>
          <w:b/>
        </w:rPr>
      </w:pPr>
    </w:p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417B81" w:rsidP="00DB35F2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="00DB35F2" w:rsidRPr="004E70FF">
        <w:rPr>
          <w:rFonts w:ascii="Calibri" w:hAnsi="Calibri" w:cs="Arial"/>
          <w:b/>
        </w:rPr>
        <w:t>ELIBERAÇÃO DA COMISSÃO DE PLANEJAMENTO E FINANÇAS DO CAU/RS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EB6AB7">
        <w:rPr>
          <w:rFonts w:ascii="Calibri" w:hAnsi="Calibri" w:cs="Arial"/>
          <w:b/>
        </w:rPr>
        <w:t>1</w:t>
      </w:r>
      <w:r w:rsidR="00FF403A">
        <w:rPr>
          <w:rFonts w:ascii="Calibri" w:hAnsi="Calibri" w:cs="Arial"/>
          <w:b/>
        </w:rPr>
        <w:t>6</w:t>
      </w:r>
      <w:r w:rsidR="004F6004">
        <w:rPr>
          <w:rFonts w:ascii="Calibri" w:hAnsi="Calibri" w:cs="Arial"/>
          <w:b/>
        </w:rPr>
        <w:t>3</w:t>
      </w:r>
      <w:r w:rsidRPr="004E70FF">
        <w:rPr>
          <w:rFonts w:ascii="Calibri" w:hAnsi="Calibri" w:cs="Arial"/>
          <w:b/>
        </w:rPr>
        <w:t>/201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 xml:space="preserve">, DE </w:t>
      </w:r>
      <w:r w:rsidR="00FF403A">
        <w:rPr>
          <w:rFonts w:ascii="Calibri" w:hAnsi="Calibri" w:cs="Arial"/>
          <w:b/>
        </w:rPr>
        <w:t>0</w:t>
      </w:r>
      <w:r w:rsidR="00C81DE3">
        <w:rPr>
          <w:rFonts w:ascii="Calibri" w:hAnsi="Calibri" w:cs="Arial"/>
          <w:b/>
        </w:rPr>
        <w:t>2</w:t>
      </w:r>
      <w:r w:rsidRPr="004E70FF">
        <w:rPr>
          <w:rFonts w:ascii="Calibri" w:hAnsi="Calibri" w:cs="Arial"/>
          <w:b/>
        </w:rPr>
        <w:t xml:space="preserve"> DE </w:t>
      </w:r>
      <w:r w:rsidR="00FF403A">
        <w:rPr>
          <w:rFonts w:ascii="Calibri" w:hAnsi="Calibri" w:cs="Arial"/>
          <w:b/>
        </w:rPr>
        <w:t xml:space="preserve">SETEMBRO </w:t>
      </w:r>
      <w:r w:rsidRPr="004E70FF">
        <w:rPr>
          <w:rFonts w:ascii="Calibri" w:hAnsi="Calibri" w:cs="Arial"/>
          <w:b/>
        </w:rPr>
        <w:t>DE 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>.</w:t>
      </w: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/>
        </w:rPr>
      </w:pPr>
    </w:p>
    <w:p w:rsidR="00DB35F2" w:rsidRPr="004E70FF" w:rsidRDefault="00DB35F2" w:rsidP="00DB35F2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  <w:r w:rsidRPr="004E70FF">
        <w:rPr>
          <w:rFonts w:cs="Arial"/>
        </w:rPr>
        <w:t xml:space="preserve">Referente à </w:t>
      </w:r>
      <w:r w:rsidR="00D36256" w:rsidRPr="00984683">
        <w:rPr>
          <w:sz w:val="22"/>
          <w:szCs w:val="22"/>
        </w:rPr>
        <w:t>a</w:t>
      </w:r>
      <w:r w:rsidR="00D36256">
        <w:rPr>
          <w:sz w:val="22"/>
          <w:szCs w:val="22"/>
        </w:rPr>
        <w:t>provação do Balancete mensal apresentado pela Maier Contabilidade e Auditoria Ltda., relativo ao mês de julho de 2014</w:t>
      </w:r>
      <w:r w:rsidR="001C3AA9">
        <w:rPr>
          <w:sz w:val="22"/>
          <w:szCs w:val="22"/>
        </w:rPr>
        <w:t>.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1E517B" w:rsidRPr="002B56D7" w:rsidRDefault="00DB35F2" w:rsidP="00534616">
      <w:pPr>
        <w:suppressAutoHyphens/>
        <w:spacing w:line="276" w:lineRule="auto"/>
        <w:jc w:val="both"/>
        <w:rPr>
          <w:rFonts w:asciiTheme="minorHAnsi" w:hAnsiTheme="minorHAnsi"/>
        </w:rPr>
      </w:pPr>
      <w:r w:rsidRPr="002B56D7">
        <w:rPr>
          <w:rFonts w:asciiTheme="minorHAnsi" w:hAnsiTheme="minorHAnsi" w:cs="Arial"/>
        </w:rPr>
        <w:t xml:space="preserve">A Comissão </w:t>
      </w:r>
      <w:r w:rsidRPr="002B56D7">
        <w:rPr>
          <w:rFonts w:asciiTheme="minorHAnsi" w:hAnsiTheme="minorHAnsi"/>
        </w:rPr>
        <w:t xml:space="preserve">de Planejamento e Finanças do Conselho de Arquitetura e Urbanismo do Rio Grande do Sul, no uso das suas atribuições legais, reuniu-se no dia </w:t>
      </w:r>
      <w:r w:rsidR="00FF403A" w:rsidRPr="002B56D7">
        <w:rPr>
          <w:rFonts w:asciiTheme="minorHAnsi" w:hAnsiTheme="minorHAnsi"/>
        </w:rPr>
        <w:t>0</w:t>
      </w:r>
      <w:r w:rsidR="00C81DE3" w:rsidRPr="002B56D7">
        <w:rPr>
          <w:rFonts w:asciiTheme="minorHAnsi" w:hAnsiTheme="minorHAnsi"/>
        </w:rPr>
        <w:t>2</w:t>
      </w:r>
      <w:r w:rsidR="001C3AA9" w:rsidRPr="002B56D7">
        <w:rPr>
          <w:rFonts w:asciiTheme="minorHAnsi" w:hAnsiTheme="minorHAnsi"/>
        </w:rPr>
        <w:t xml:space="preserve"> de </w:t>
      </w:r>
      <w:r w:rsidR="00FF403A" w:rsidRPr="002B56D7">
        <w:rPr>
          <w:rFonts w:asciiTheme="minorHAnsi" w:hAnsiTheme="minorHAnsi"/>
        </w:rPr>
        <w:t xml:space="preserve">setembro </w:t>
      </w:r>
      <w:r w:rsidRPr="002B56D7">
        <w:rPr>
          <w:rFonts w:asciiTheme="minorHAnsi" w:hAnsiTheme="minorHAnsi"/>
        </w:rPr>
        <w:t>de 201</w:t>
      </w:r>
      <w:r w:rsidR="006F3AE4" w:rsidRPr="002B56D7">
        <w:rPr>
          <w:rFonts w:asciiTheme="minorHAnsi" w:hAnsiTheme="minorHAnsi"/>
        </w:rPr>
        <w:t>4</w:t>
      </w:r>
      <w:r w:rsidRPr="002B56D7">
        <w:rPr>
          <w:rFonts w:asciiTheme="minorHAnsi" w:hAnsiTheme="minorHAnsi"/>
        </w:rPr>
        <w:t xml:space="preserve"> e DELIBEROU pela </w:t>
      </w:r>
      <w:r w:rsidR="00D36256" w:rsidRPr="00B95259">
        <w:rPr>
          <w:rFonts w:ascii="Calibri" w:hAnsi="Calibri"/>
        </w:rPr>
        <w:t>aprovação do Balancete mensa</w:t>
      </w:r>
      <w:r w:rsidR="00D36256">
        <w:rPr>
          <w:rFonts w:ascii="Calibri" w:hAnsi="Calibri"/>
        </w:rPr>
        <w:t>l</w:t>
      </w:r>
      <w:r w:rsidR="00D36256" w:rsidRPr="00B95259">
        <w:rPr>
          <w:rFonts w:ascii="Calibri" w:hAnsi="Calibri"/>
        </w:rPr>
        <w:t xml:space="preserve"> apresentado pela Maier Contabilidade e Auditoria Ltda., relativo ao </w:t>
      </w:r>
      <w:r w:rsidR="00D36256">
        <w:rPr>
          <w:rFonts w:ascii="Calibri" w:hAnsi="Calibri"/>
        </w:rPr>
        <w:t>mês</w:t>
      </w:r>
      <w:r w:rsidR="00D36256" w:rsidRPr="00B95259">
        <w:rPr>
          <w:rFonts w:ascii="Calibri" w:hAnsi="Calibri"/>
        </w:rPr>
        <w:t xml:space="preserve"> de </w:t>
      </w:r>
      <w:r w:rsidR="00D36256">
        <w:rPr>
          <w:rFonts w:ascii="Calibri" w:hAnsi="Calibri"/>
        </w:rPr>
        <w:t>julho</w:t>
      </w:r>
      <w:r w:rsidR="00D36256" w:rsidRPr="00B95259">
        <w:rPr>
          <w:rFonts w:ascii="Calibri" w:hAnsi="Calibri"/>
        </w:rPr>
        <w:t xml:space="preserve"> de 201</w:t>
      </w:r>
      <w:r w:rsidR="00D36256">
        <w:rPr>
          <w:rFonts w:ascii="Calibri" w:hAnsi="Calibri"/>
        </w:rPr>
        <w:t>4</w:t>
      </w:r>
      <w:r w:rsidR="001E517B" w:rsidRPr="002B56D7">
        <w:rPr>
          <w:rFonts w:asciiTheme="minorHAnsi" w:hAnsiTheme="minorHAnsi"/>
        </w:rPr>
        <w:t>.</w:t>
      </w:r>
    </w:p>
    <w:p w:rsidR="00DB35F2" w:rsidRPr="00B95259" w:rsidRDefault="00DB35F2" w:rsidP="00DB35F2">
      <w:pPr>
        <w:pStyle w:val="NormalWeb"/>
        <w:spacing w:before="2" w:after="2"/>
        <w:jc w:val="center"/>
        <w:rPr>
          <w:rFonts w:ascii="Calibri" w:hAnsi="Calibri"/>
          <w:sz w:val="24"/>
          <w:szCs w:val="24"/>
        </w:rPr>
      </w:pPr>
    </w:p>
    <w:p w:rsidR="00DB35F2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bookmarkStart w:id="0" w:name="_GoBack"/>
      <w:bookmarkEnd w:id="0"/>
    </w:p>
    <w:p w:rsidR="00C44908" w:rsidRDefault="00C44908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E84129" w:rsidRPr="004E70FF" w:rsidRDefault="00E84129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534616" w:rsidRDefault="00DB35F2" w:rsidP="00DB35F2">
      <w:pPr>
        <w:pStyle w:val="NormalWeb"/>
        <w:spacing w:before="2" w:after="2"/>
        <w:jc w:val="center"/>
        <w:rPr>
          <w:rFonts w:ascii="Calibri" w:hAnsi="Calibri" w:cs="Arial"/>
          <w:b/>
          <w:sz w:val="24"/>
          <w:szCs w:val="24"/>
        </w:rPr>
      </w:pPr>
      <w:r w:rsidRPr="00534616">
        <w:rPr>
          <w:rFonts w:ascii="Calibri" w:hAnsi="Calibri" w:cs="Arial"/>
          <w:b/>
          <w:sz w:val="24"/>
          <w:szCs w:val="24"/>
        </w:rPr>
        <w:t>Fausto Henrique Steffen</w:t>
      </w:r>
    </w:p>
    <w:p w:rsidR="00C54725" w:rsidRDefault="00DB35F2" w:rsidP="00534616">
      <w:pPr>
        <w:pStyle w:val="NormalWeb"/>
        <w:spacing w:before="2" w:after="2"/>
        <w:jc w:val="center"/>
      </w:pPr>
      <w:r w:rsidRPr="004E70FF">
        <w:rPr>
          <w:rFonts w:ascii="Calibri" w:hAnsi="Calibri" w:cs="Arial"/>
          <w:sz w:val="24"/>
          <w:szCs w:val="24"/>
        </w:rPr>
        <w:t>Coordenador da Comissão de Planejamento e Finanças</w:t>
      </w:r>
    </w:p>
    <w:sectPr w:rsidR="00C54725" w:rsidSect="008B0962">
      <w:headerReference w:type="even" r:id="rId6"/>
      <w:headerReference w:type="default" r:id="rId7"/>
      <w:footerReference w:type="even" r:id="rId8"/>
      <w:footerReference w:type="default" r:id="rId9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BDB" w:rsidRDefault="00126E7C">
      <w:r>
        <w:separator/>
      </w:r>
    </w:p>
  </w:endnote>
  <w:endnote w:type="continuationSeparator" w:id="1">
    <w:p w:rsidR="000B7BDB" w:rsidRDefault="00126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962" w:rsidRPr="0008675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DB35F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B35F2">
      <w:rPr>
        <w:rFonts w:ascii="Arial" w:hAnsi="Arial"/>
        <w:b/>
        <w:color w:val="003333"/>
        <w:sz w:val="22"/>
      </w:rPr>
      <w:t>www.caubr.org.br</w:t>
    </w:r>
    <w:r w:rsidRPr="00DB35F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28B" w:rsidRDefault="004F6004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4F6004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365C8A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365C8A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 xml:space="preserve">Rua Dona Laura, nº 320, 14º andar, bairro Rio Branco - Porto Alegre/RS -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CEP:</w:t>
    </w:r>
    <w:proofErr w:type="gramEnd"/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BDB" w:rsidRDefault="00126E7C">
      <w:r>
        <w:separator/>
      </w:r>
    </w:p>
  </w:footnote>
  <w:footnote w:type="continuationSeparator" w:id="1">
    <w:p w:rsidR="000B7BDB" w:rsidRDefault="00126E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962" w:rsidRPr="009E4E5A" w:rsidRDefault="00DB35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962" w:rsidRPr="009E4E5A" w:rsidRDefault="00DB35F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DB35F2"/>
    <w:rsid w:val="000173A2"/>
    <w:rsid w:val="0005686F"/>
    <w:rsid w:val="00062889"/>
    <w:rsid w:val="00081BF1"/>
    <w:rsid w:val="000B7BDB"/>
    <w:rsid w:val="000D2087"/>
    <w:rsid w:val="000D3738"/>
    <w:rsid w:val="00125357"/>
    <w:rsid w:val="00126E7C"/>
    <w:rsid w:val="00160FC7"/>
    <w:rsid w:val="001B6C5F"/>
    <w:rsid w:val="001C3AA9"/>
    <w:rsid w:val="001C6520"/>
    <w:rsid w:val="001E1D17"/>
    <w:rsid w:val="001E517B"/>
    <w:rsid w:val="00201B9A"/>
    <w:rsid w:val="00223F8C"/>
    <w:rsid w:val="002245C3"/>
    <w:rsid w:val="002843CF"/>
    <w:rsid w:val="0029362F"/>
    <w:rsid w:val="002B30BC"/>
    <w:rsid w:val="002B56D7"/>
    <w:rsid w:val="002D6254"/>
    <w:rsid w:val="003160F2"/>
    <w:rsid w:val="00316B40"/>
    <w:rsid w:val="00321FD5"/>
    <w:rsid w:val="003361AE"/>
    <w:rsid w:val="00365C8A"/>
    <w:rsid w:val="003E7128"/>
    <w:rsid w:val="003F22EE"/>
    <w:rsid w:val="004010C6"/>
    <w:rsid w:val="00401B63"/>
    <w:rsid w:val="00411702"/>
    <w:rsid w:val="00417B81"/>
    <w:rsid w:val="00456C97"/>
    <w:rsid w:val="004B0025"/>
    <w:rsid w:val="004D37DC"/>
    <w:rsid w:val="004F4849"/>
    <w:rsid w:val="004F6004"/>
    <w:rsid w:val="00525736"/>
    <w:rsid w:val="00534616"/>
    <w:rsid w:val="00546CC0"/>
    <w:rsid w:val="00546DA4"/>
    <w:rsid w:val="005A35FA"/>
    <w:rsid w:val="0064190D"/>
    <w:rsid w:val="00663A8D"/>
    <w:rsid w:val="00673971"/>
    <w:rsid w:val="00685BC6"/>
    <w:rsid w:val="006E09EF"/>
    <w:rsid w:val="006E521F"/>
    <w:rsid w:val="006F1D1C"/>
    <w:rsid w:val="006F3AE4"/>
    <w:rsid w:val="00713BE8"/>
    <w:rsid w:val="00727AA1"/>
    <w:rsid w:val="0073072B"/>
    <w:rsid w:val="00747151"/>
    <w:rsid w:val="0078378B"/>
    <w:rsid w:val="007F14E7"/>
    <w:rsid w:val="00810320"/>
    <w:rsid w:val="00815D71"/>
    <w:rsid w:val="00852BC8"/>
    <w:rsid w:val="0088251F"/>
    <w:rsid w:val="008A27BE"/>
    <w:rsid w:val="008C4836"/>
    <w:rsid w:val="008C5654"/>
    <w:rsid w:val="0090465D"/>
    <w:rsid w:val="00931010"/>
    <w:rsid w:val="009A60D9"/>
    <w:rsid w:val="009B3925"/>
    <w:rsid w:val="009C7AFA"/>
    <w:rsid w:val="009F5365"/>
    <w:rsid w:val="00A20632"/>
    <w:rsid w:val="00A400C6"/>
    <w:rsid w:val="00A5519B"/>
    <w:rsid w:val="00A72C7E"/>
    <w:rsid w:val="00A8690F"/>
    <w:rsid w:val="00A9409A"/>
    <w:rsid w:val="00AA790F"/>
    <w:rsid w:val="00AD667E"/>
    <w:rsid w:val="00AF76CD"/>
    <w:rsid w:val="00B047FD"/>
    <w:rsid w:val="00B27241"/>
    <w:rsid w:val="00B3069D"/>
    <w:rsid w:val="00B6668E"/>
    <w:rsid w:val="00B95259"/>
    <w:rsid w:val="00C44908"/>
    <w:rsid w:val="00C5243F"/>
    <w:rsid w:val="00C54725"/>
    <w:rsid w:val="00C81DE3"/>
    <w:rsid w:val="00CA009B"/>
    <w:rsid w:val="00CC6388"/>
    <w:rsid w:val="00CD74A7"/>
    <w:rsid w:val="00CE68F4"/>
    <w:rsid w:val="00D170B7"/>
    <w:rsid w:val="00D27276"/>
    <w:rsid w:val="00D36256"/>
    <w:rsid w:val="00D53FD5"/>
    <w:rsid w:val="00D7783A"/>
    <w:rsid w:val="00DB35F2"/>
    <w:rsid w:val="00E4568F"/>
    <w:rsid w:val="00E84129"/>
    <w:rsid w:val="00EA43BE"/>
    <w:rsid w:val="00EB6AB7"/>
    <w:rsid w:val="00F42429"/>
    <w:rsid w:val="00F46CA1"/>
    <w:rsid w:val="00F601F3"/>
    <w:rsid w:val="00F95BCE"/>
    <w:rsid w:val="00FF4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5</cp:revision>
  <cp:lastPrinted>2014-09-04T17:27:00Z</cp:lastPrinted>
  <dcterms:created xsi:type="dcterms:W3CDTF">2014-09-04T17:25:00Z</dcterms:created>
  <dcterms:modified xsi:type="dcterms:W3CDTF">2014-09-04T17:32:00Z</dcterms:modified>
</cp:coreProperties>
</file>