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8C68A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8C68AD" w:rsidRDefault="00FD4628" w:rsidP="005E54BA">
            <w:pPr>
              <w:outlineLvl w:val="4"/>
              <w:rPr>
                <w:rFonts w:ascii="Times New Roman" w:hAnsi="Times New Roman"/>
                <w:sz w:val="22"/>
                <w:szCs w:val="22"/>
                <w:lang w:eastAsia="pt-BR"/>
              </w:rPr>
            </w:pPr>
            <w:r w:rsidRPr="008C68AD">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8C68AD" w:rsidRDefault="00FD4628" w:rsidP="005E54BA">
            <w:pPr>
              <w:widowControl w:val="0"/>
              <w:rPr>
                <w:rFonts w:ascii="Times New Roman" w:hAnsi="Times New Roman"/>
                <w:bCs/>
                <w:sz w:val="22"/>
                <w:szCs w:val="22"/>
                <w:lang w:eastAsia="pt-BR"/>
              </w:rPr>
            </w:pPr>
          </w:p>
        </w:tc>
      </w:tr>
      <w:tr w:rsidR="00FD4628" w:rsidRPr="008C68A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8C68AD" w:rsidRDefault="00FD4628" w:rsidP="005E54BA">
            <w:pPr>
              <w:outlineLvl w:val="4"/>
              <w:rPr>
                <w:rFonts w:ascii="Times New Roman" w:hAnsi="Times New Roman"/>
                <w:sz w:val="22"/>
                <w:szCs w:val="22"/>
                <w:lang w:eastAsia="pt-BR"/>
              </w:rPr>
            </w:pPr>
            <w:r w:rsidRPr="008C68AD">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8C68AD" w:rsidRDefault="00A02151" w:rsidP="005E54BA">
            <w:pPr>
              <w:widowControl w:val="0"/>
              <w:rPr>
                <w:rFonts w:ascii="Times New Roman" w:hAnsi="Times New Roman"/>
                <w:bCs/>
                <w:sz w:val="22"/>
                <w:szCs w:val="22"/>
                <w:lang w:eastAsia="pt-BR"/>
              </w:rPr>
            </w:pPr>
            <w:r w:rsidRPr="008C68AD">
              <w:rPr>
                <w:rFonts w:ascii="Times New Roman" w:hAnsi="Times New Roman"/>
                <w:sz w:val="22"/>
                <w:szCs w:val="22"/>
              </w:rPr>
              <w:t>Comissão de Exercício Profissional do CAU/RS</w:t>
            </w:r>
          </w:p>
        </w:tc>
      </w:tr>
      <w:tr w:rsidR="00FD4628" w:rsidRPr="008C68A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8C68AD" w:rsidRDefault="00FD4628" w:rsidP="005E54BA">
            <w:pPr>
              <w:rPr>
                <w:rFonts w:ascii="Times New Roman" w:hAnsi="Times New Roman"/>
                <w:sz w:val="22"/>
                <w:szCs w:val="22"/>
                <w:lang w:eastAsia="pt-BR"/>
              </w:rPr>
            </w:pPr>
            <w:r w:rsidRPr="008C68AD">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8C68AD" w:rsidRDefault="008C68AD" w:rsidP="008C68AD">
            <w:pPr>
              <w:widowControl w:val="0"/>
              <w:jc w:val="both"/>
              <w:rPr>
                <w:rFonts w:ascii="Times New Roman" w:hAnsi="Times New Roman"/>
                <w:bCs/>
                <w:sz w:val="22"/>
                <w:szCs w:val="22"/>
                <w:lang w:eastAsia="pt-BR"/>
              </w:rPr>
            </w:pPr>
            <w:r>
              <w:rPr>
                <w:rFonts w:ascii="Times New Roman" w:hAnsi="Times New Roman"/>
                <w:sz w:val="22"/>
                <w:szCs w:val="22"/>
              </w:rPr>
              <w:t>D</w:t>
            </w:r>
            <w:r w:rsidRPr="00DD01C1">
              <w:rPr>
                <w:rFonts w:ascii="Times New Roman" w:hAnsi="Times New Roman"/>
                <w:sz w:val="22"/>
                <w:szCs w:val="22"/>
              </w:rPr>
              <w:t xml:space="preserve">efinição de prazo para devolução da carteira </w:t>
            </w:r>
            <w:r>
              <w:rPr>
                <w:rFonts w:ascii="Times New Roman" w:hAnsi="Times New Roman"/>
                <w:sz w:val="22"/>
                <w:szCs w:val="22"/>
              </w:rPr>
              <w:t>quando da interrupção do registro</w:t>
            </w:r>
            <w:r w:rsidR="003706F5" w:rsidRPr="008C68AD">
              <w:rPr>
                <w:rFonts w:ascii="Times New Roman" w:hAnsi="Times New Roman"/>
                <w:sz w:val="22"/>
                <w:szCs w:val="22"/>
              </w:rPr>
              <w:t>.</w:t>
            </w:r>
          </w:p>
        </w:tc>
      </w:tr>
    </w:tbl>
    <w:p w:rsidR="00124A49" w:rsidRPr="008C68AD"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8C68AD">
        <w:rPr>
          <w:rFonts w:ascii="Times New Roman" w:hAnsi="Times New Roman"/>
          <w:sz w:val="22"/>
          <w:szCs w:val="22"/>
          <w:lang w:eastAsia="pt-BR"/>
        </w:rPr>
        <w:t>DELIBERAÇÃO PLENÁRIA DPO</w:t>
      </w:r>
      <w:r w:rsidR="00E56097" w:rsidRPr="008C68AD">
        <w:rPr>
          <w:rFonts w:ascii="Times New Roman" w:hAnsi="Times New Roman"/>
          <w:sz w:val="22"/>
          <w:szCs w:val="22"/>
          <w:lang w:eastAsia="pt-BR"/>
        </w:rPr>
        <w:t>/RS</w:t>
      </w:r>
      <w:r w:rsidRPr="008C68AD">
        <w:rPr>
          <w:rFonts w:ascii="Times New Roman" w:hAnsi="Times New Roman"/>
          <w:sz w:val="22"/>
          <w:szCs w:val="22"/>
          <w:lang w:eastAsia="pt-BR"/>
        </w:rPr>
        <w:t xml:space="preserve"> Nº </w:t>
      </w:r>
      <w:r w:rsidR="008C68AD" w:rsidRPr="008C68AD">
        <w:rPr>
          <w:rFonts w:ascii="Times New Roman" w:hAnsi="Times New Roman"/>
          <w:sz w:val="22"/>
          <w:szCs w:val="22"/>
          <w:lang w:eastAsia="pt-BR"/>
        </w:rPr>
        <w:t>906</w:t>
      </w:r>
      <w:r w:rsidRPr="008C68AD">
        <w:rPr>
          <w:rFonts w:ascii="Times New Roman" w:hAnsi="Times New Roman"/>
          <w:sz w:val="22"/>
          <w:szCs w:val="22"/>
          <w:lang w:eastAsia="pt-BR"/>
        </w:rPr>
        <w:t>/</w:t>
      </w:r>
      <w:r w:rsidR="00FD4628" w:rsidRPr="008C68AD">
        <w:rPr>
          <w:rFonts w:ascii="Times New Roman" w:hAnsi="Times New Roman"/>
          <w:sz w:val="22"/>
          <w:szCs w:val="22"/>
          <w:lang w:eastAsia="pt-BR"/>
        </w:rPr>
        <w:t>2018</w:t>
      </w:r>
    </w:p>
    <w:p w:rsidR="00735D6B" w:rsidRPr="008C68AD" w:rsidRDefault="00735D6B" w:rsidP="00C4107B">
      <w:pPr>
        <w:tabs>
          <w:tab w:val="left" w:pos="1418"/>
        </w:tabs>
        <w:ind w:left="4820"/>
        <w:jc w:val="both"/>
        <w:rPr>
          <w:rFonts w:ascii="Times New Roman" w:hAnsi="Times New Roman"/>
          <w:sz w:val="22"/>
          <w:szCs w:val="22"/>
        </w:rPr>
      </w:pPr>
    </w:p>
    <w:p w:rsidR="00F8113B" w:rsidRPr="008C68AD" w:rsidRDefault="00F8113B" w:rsidP="00F8113B">
      <w:pPr>
        <w:tabs>
          <w:tab w:val="left" w:pos="1418"/>
        </w:tabs>
        <w:ind w:left="4820"/>
        <w:jc w:val="both"/>
        <w:rPr>
          <w:rFonts w:ascii="Times New Roman" w:hAnsi="Times New Roman"/>
          <w:sz w:val="22"/>
          <w:szCs w:val="22"/>
        </w:rPr>
      </w:pPr>
      <w:r w:rsidRPr="008C68AD">
        <w:rPr>
          <w:rFonts w:ascii="Times New Roman" w:hAnsi="Times New Roman"/>
          <w:sz w:val="22"/>
          <w:szCs w:val="22"/>
        </w:rPr>
        <w:t xml:space="preserve">Aprova </w:t>
      </w:r>
      <w:r w:rsidR="008C68AD">
        <w:rPr>
          <w:rFonts w:ascii="Times New Roman" w:hAnsi="Times New Roman"/>
          <w:sz w:val="22"/>
          <w:szCs w:val="22"/>
        </w:rPr>
        <w:t>D</w:t>
      </w:r>
      <w:r w:rsidR="008C68AD" w:rsidRPr="00DD01C1">
        <w:rPr>
          <w:rFonts w:ascii="Times New Roman" w:hAnsi="Times New Roman"/>
          <w:sz w:val="22"/>
          <w:szCs w:val="22"/>
        </w:rPr>
        <w:t xml:space="preserve">efinição de prazo para devolução da carteira </w:t>
      </w:r>
      <w:r w:rsidR="008C68AD">
        <w:rPr>
          <w:rFonts w:ascii="Times New Roman" w:hAnsi="Times New Roman"/>
          <w:sz w:val="22"/>
          <w:szCs w:val="22"/>
        </w:rPr>
        <w:t>quando da interrupção do registro</w:t>
      </w:r>
      <w:r w:rsidR="00A02151" w:rsidRPr="008C68AD">
        <w:rPr>
          <w:rFonts w:ascii="Times New Roman" w:hAnsi="Times New Roman"/>
          <w:sz w:val="22"/>
          <w:szCs w:val="22"/>
        </w:rPr>
        <w:t xml:space="preserve">. </w:t>
      </w:r>
    </w:p>
    <w:p w:rsidR="00124A49" w:rsidRPr="008C68AD" w:rsidRDefault="00124A49" w:rsidP="00124A49">
      <w:pPr>
        <w:ind w:left="5103"/>
        <w:jc w:val="both"/>
        <w:rPr>
          <w:rFonts w:ascii="Times New Roman" w:hAnsi="Times New Roman"/>
          <w:sz w:val="22"/>
          <w:szCs w:val="22"/>
        </w:rPr>
      </w:pPr>
    </w:p>
    <w:p w:rsidR="00C4107B" w:rsidRPr="008C68AD" w:rsidRDefault="00C4107B" w:rsidP="00C4107B">
      <w:pPr>
        <w:tabs>
          <w:tab w:val="left" w:pos="1418"/>
        </w:tabs>
        <w:jc w:val="both"/>
        <w:rPr>
          <w:rFonts w:ascii="Times New Roman" w:hAnsi="Times New Roman"/>
          <w:sz w:val="22"/>
          <w:szCs w:val="22"/>
        </w:rPr>
      </w:pPr>
      <w:r w:rsidRPr="008C68AD">
        <w:rPr>
          <w:rFonts w:ascii="Times New Roman" w:hAnsi="Times New Roman"/>
          <w:sz w:val="22"/>
          <w:szCs w:val="22"/>
        </w:rPr>
        <w:t xml:space="preserve">O PLENÁRIO DO CONSELHO DE ARQUITETURA E URBANISMO DO RIO GRANDE DO SUL – CAU/RS no exercício das competências e prerrogativas de que trata o artigo </w:t>
      </w:r>
      <w:r w:rsidR="006F24E8" w:rsidRPr="008C68AD">
        <w:rPr>
          <w:rFonts w:ascii="Times New Roman" w:hAnsi="Times New Roman"/>
          <w:sz w:val="22"/>
          <w:szCs w:val="22"/>
        </w:rPr>
        <w:t>29,</w:t>
      </w:r>
      <w:r w:rsidRPr="008C68AD">
        <w:rPr>
          <w:rFonts w:ascii="Times New Roman" w:hAnsi="Times New Roman"/>
          <w:sz w:val="22"/>
          <w:szCs w:val="22"/>
        </w:rPr>
        <w:t xml:space="preserve"> do Regimento Interno do CAU/RS, reunido ordinariamente em Porto Alegre – RS, na sede do CAU/RS, no dia </w:t>
      </w:r>
      <w:r w:rsidR="008C68AD" w:rsidRPr="008C68AD">
        <w:rPr>
          <w:rFonts w:ascii="Times New Roman" w:hAnsi="Times New Roman"/>
          <w:sz w:val="22"/>
          <w:szCs w:val="22"/>
        </w:rPr>
        <w:t>18</w:t>
      </w:r>
      <w:r w:rsidRPr="008C68AD">
        <w:rPr>
          <w:rFonts w:ascii="Times New Roman" w:hAnsi="Times New Roman"/>
          <w:sz w:val="22"/>
          <w:szCs w:val="22"/>
        </w:rPr>
        <w:t xml:space="preserve"> de </w:t>
      </w:r>
      <w:r w:rsidR="008C68AD" w:rsidRPr="008C68AD">
        <w:rPr>
          <w:rFonts w:ascii="Times New Roman" w:hAnsi="Times New Roman"/>
          <w:sz w:val="22"/>
          <w:szCs w:val="22"/>
        </w:rPr>
        <w:t xml:space="preserve">maio </w:t>
      </w:r>
      <w:r w:rsidRPr="008C68AD">
        <w:rPr>
          <w:rFonts w:ascii="Times New Roman" w:hAnsi="Times New Roman"/>
          <w:sz w:val="22"/>
          <w:szCs w:val="22"/>
        </w:rPr>
        <w:t xml:space="preserve">de 2018; </w:t>
      </w:r>
    </w:p>
    <w:p w:rsidR="00C4107B" w:rsidRPr="008C68AD" w:rsidRDefault="00C4107B" w:rsidP="00C4107B">
      <w:pPr>
        <w:tabs>
          <w:tab w:val="left" w:pos="1418"/>
        </w:tabs>
        <w:jc w:val="both"/>
        <w:rPr>
          <w:rFonts w:ascii="Times New Roman" w:hAnsi="Times New Roman"/>
          <w:sz w:val="22"/>
          <w:szCs w:val="22"/>
        </w:rPr>
      </w:pPr>
    </w:p>
    <w:p w:rsidR="008C68AD" w:rsidRPr="008C68AD" w:rsidRDefault="008C68AD" w:rsidP="008C68AD">
      <w:pPr>
        <w:tabs>
          <w:tab w:val="left" w:pos="1418"/>
        </w:tabs>
        <w:jc w:val="both"/>
        <w:rPr>
          <w:rFonts w:ascii="Times New Roman" w:hAnsi="Times New Roman"/>
          <w:sz w:val="22"/>
          <w:szCs w:val="22"/>
        </w:rPr>
      </w:pPr>
      <w:r w:rsidRPr="008C68AD">
        <w:rPr>
          <w:rFonts w:ascii="Times New Roman" w:hAnsi="Times New Roman"/>
          <w:sz w:val="22"/>
          <w:szCs w:val="22"/>
        </w:rPr>
        <w:t>Considerando o disposto no art. 9º da Lei nº 12.378/2010, o qual determina que “</w:t>
      </w:r>
      <w:r w:rsidRPr="008C68AD">
        <w:rPr>
          <w:rFonts w:ascii="Times New Roman" w:hAnsi="Times New Roman"/>
          <w:i/>
          <w:sz w:val="22"/>
          <w:szCs w:val="22"/>
        </w:rPr>
        <w:t>é facultada ao profissional e à pessoa jurídica, que não estiver no exercício de suas atividades, a interrupção de seu registro profissional no CAU por tempo indeterminado, desde que atenda as condições regulamentadas pelo CAU/BR</w:t>
      </w:r>
      <w:r w:rsidRPr="008C68AD">
        <w:rPr>
          <w:rFonts w:ascii="Times New Roman" w:hAnsi="Times New Roman"/>
          <w:sz w:val="22"/>
          <w:szCs w:val="22"/>
        </w:rPr>
        <w:t>”;</w:t>
      </w:r>
    </w:p>
    <w:p w:rsidR="008C68AD" w:rsidRPr="008C68AD" w:rsidRDefault="008C68AD" w:rsidP="008C68AD">
      <w:pPr>
        <w:tabs>
          <w:tab w:val="left" w:pos="1418"/>
        </w:tabs>
        <w:jc w:val="both"/>
        <w:rPr>
          <w:rFonts w:ascii="Times New Roman" w:hAnsi="Times New Roman"/>
          <w:sz w:val="22"/>
          <w:szCs w:val="22"/>
        </w:rPr>
      </w:pPr>
    </w:p>
    <w:p w:rsidR="008C68AD" w:rsidRPr="008C68AD" w:rsidRDefault="008C68AD" w:rsidP="008C68AD">
      <w:pPr>
        <w:tabs>
          <w:tab w:val="left" w:pos="1418"/>
        </w:tabs>
        <w:jc w:val="both"/>
        <w:rPr>
          <w:rFonts w:ascii="Times New Roman" w:hAnsi="Times New Roman"/>
          <w:sz w:val="22"/>
          <w:szCs w:val="22"/>
        </w:rPr>
      </w:pPr>
      <w:r w:rsidRPr="008C68AD">
        <w:rPr>
          <w:rFonts w:ascii="Times New Roman" w:hAnsi="Times New Roman"/>
          <w:sz w:val="22"/>
          <w:szCs w:val="22"/>
        </w:rPr>
        <w:t>Considerando o disposto no art. 14 da Resolução CAU/BR nº 18/2012, o qual prevê que a interrupção do registro é facultada ao profissional que, temporariamente, não pretende exercer a profissão e que: não ocupe cargo ou emprego para o qual seja exigida formação profissional na área de Arquitetura e Urbanismo ou para cujo concurso ou processo seletivo tenha sido exigido título profissional de arquiteto e urbanista; e não conste como autuado em processo por infração, em tramitação em CAU/UF ou no CAU/BR, aos dispositivos do Código de Ética e Disciplina ou da Lei n° 12.378, de 31 de dezembro de 2010;</w:t>
      </w:r>
    </w:p>
    <w:p w:rsidR="008C68AD" w:rsidRPr="008C68AD" w:rsidRDefault="008C68AD" w:rsidP="008C68AD">
      <w:pPr>
        <w:tabs>
          <w:tab w:val="left" w:pos="1418"/>
        </w:tabs>
        <w:jc w:val="both"/>
        <w:rPr>
          <w:rFonts w:ascii="Times New Roman" w:hAnsi="Times New Roman"/>
          <w:sz w:val="22"/>
          <w:szCs w:val="22"/>
        </w:rPr>
      </w:pPr>
    </w:p>
    <w:p w:rsidR="008C68AD" w:rsidRPr="008C68AD" w:rsidRDefault="008C68AD" w:rsidP="008C68AD">
      <w:pPr>
        <w:tabs>
          <w:tab w:val="left" w:pos="1418"/>
        </w:tabs>
        <w:jc w:val="both"/>
        <w:rPr>
          <w:rFonts w:ascii="Times New Roman" w:hAnsi="Times New Roman"/>
          <w:sz w:val="22"/>
          <w:szCs w:val="22"/>
        </w:rPr>
      </w:pPr>
      <w:r w:rsidRPr="008C68AD">
        <w:rPr>
          <w:rFonts w:ascii="Times New Roman" w:hAnsi="Times New Roman"/>
          <w:sz w:val="22"/>
          <w:szCs w:val="22"/>
        </w:rPr>
        <w:t>Considerando o disposto no art. 15 da Resolução CAU/BR nº 18/2012, o qual estipula que o requerimento de interrupção de registro deve ser instruído com: declaração de que não exercerá atividade na área de sua formação profissional durante a interrupção do registro; e comprovação da baixa ou da inexistência de Registros de Responsabilidade Técnica (RRT) referentes a serviços executados ou em execução, registrados no CAU;</w:t>
      </w:r>
    </w:p>
    <w:p w:rsidR="008C68AD" w:rsidRPr="008C68AD" w:rsidRDefault="008C68AD" w:rsidP="008C68AD">
      <w:pPr>
        <w:tabs>
          <w:tab w:val="left" w:pos="1418"/>
        </w:tabs>
        <w:jc w:val="both"/>
        <w:rPr>
          <w:rFonts w:ascii="Times New Roman" w:hAnsi="Times New Roman"/>
          <w:sz w:val="22"/>
          <w:szCs w:val="22"/>
        </w:rPr>
      </w:pPr>
    </w:p>
    <w:p w:rsidR="008C68AD" w:rsidRPr="008C68AD" w:rsidRDefault="008C68AD" w:rsidP="008C68AD">
      <w:pPr>
        <w:tabs>
          <w:tab w:val="left" w:pos="1418"/>
        </w:tabs>
        <w:jc w:val="both"/>
        <w:rPr>
          <w:rFonts w:ascii="Times New Roman" w:hAnsi="Times New Roman"/>
          <w:sz w:val="22"/>
          <w:szCs w:val="22"/>
        </w:rPr>
      </w:pPr>
      <w:r w:rsidRPr="008C68AD">
        <w:rPr>
          <w:rFonts w:ascii="Times New Roman" w:hAnsi="Times New Roman"/>
          <w:sz w:val="22"/>
          <w:szCs w:val="22"/>
        </w:rPr>
        <w:t>Considerando o disposto no art. 16 da Resolução CAU/BR nº 18/2012, o qual estabelece que caberá ao órgão competente do CAU/UF, após efetuar a análise da documentação que instrui o requerimento de interrupção, encaminhar o respectivo processo à Comissão Permanente de Exercício Profissional;</w:t>
      </w:r>
    </w:p>
    <w:p w:rsidR="008C68AD" w:rsidRPr="008C68AD" w:rsidRDefault="008C68AD" w:rsidP="008C68AD">
      <w:pPr>
        <w:tabs>
          <w:tab w:val="left" w:pos="1418"/>
        </w:tabs>
        <w:jc w:val="both"/>
        <w:rPr>
          <w:rFonts w:ascii="Times New Roman" w:hAnsi="Times New Roman"/>
          <w:sz w:val="22"/>
          <w:szCs w:val="22"/>
        </w:rPr>
      </w:pPr>
    </w:p>
    <w:p w:rsidR="008C68AD" w:rsidRPr="008C68AD" w:rsidRDefault="008C68AD" w:rsidP="008C68AD">
      <w:pPr>
        <w:tabs>
          <w:tab w:val="left" w:pos="1418"/>
        </w:tabs>
        <w:jc w:val="both"/>
        <w:rPr>
          <w:rFonts w:ascii="Times New Roman" w:hAnsi="Times New Roman"/>
          <w:sz w:val="22"/>
          <w:szCs w:val="22"/>
        </w:rPr>
      </w:pPr>
      <w:r w:rsidRPr="008C68AD">
        <w:rPr>
          <w:rFonts w:ascii="Times New Roman" w:hAnsi="Times New Roman"/>
          <w:sz w:val="22"/>
          <w:szCs w:val="22"/>
        </w:rPr>
        <w:t>Considerando o disposto no art. 16, parágrafo único, da Resolução CAU/BR nº 18/2012, o qual estabelece que “</w:t>
      </w:r>
      <w:r w:rsidRPr="008C68AD">
        <w:rPr>
          <w:rFonts w:ascii="Times New Roman" w:hAnsi="Times New Roman"/>
          <w:i/>
          <w:sz w:val="22"/>
          <w:szCs w:val="22"/>
        </w:rPr>
        <w:t>Caso o profissional não atenda às exigências estabelecidas nesta Resolução, o requerimento de interrupção de registro será indeferido</w:t>
      </w:r>
      <w:r w:rsidRPr="008C68AD">
        <w:rPr>
          <w:rFonts w:ascii="Times New Roman" w:hAnsi="Times New Roman"/>
          <w:sz w:val="22"/>
          <w:szCs w:val="22"/>
        </w:rPr>
        <w:t>”;</w:t>
      </w:r>
    </w:p>
    <w:p w:rsidR="008C68AD" w:rsidRPr="008C68AD" w:rsidRDefault="008C68AD" w:rsidP="008C68AD">
      <w:pPr>
        <w:tabs>
          <w:tab w:val="left" w:pos="1418"/>
        </w:tabs>
        <w:jc w:val="both"/>
        <w:rPr>
          <w:rFonts w:ascii="Times New Roman" w:hAnsi="Times New Roman"/>
          <w:sz w:val="22"/>
          <w:szCs w:val="22"/>
        </w:rPr>
      </w:pPr>
    </w:p>
    <w:p w:rsidR="008C68AD" w:rsidRPr="008C68AD" w:rsidRDefault="008C68AD" w:rsidP="008C68AD">
      <w:pPr>
        <w:tabs>
          <w:tab w:val="left" w:pos="1418"/>
        </w:tabs>
        <w:jc w:val="both"/>
        <w:rPr>
          <w:rFonts w:ascii="Times New Roman" w:hAnsi="Times New Roman"/>
          <w:sz w:val="22"/>
          <w:szCs w:val="22"/>
        </w:rPr>
      </w:pPr>
      <w:r w:rsidRPr="008C68AD">
        <w:rPr>
          <w:rFonts w:ascii="Times New Roman" w:hAnsi="Times New Roman"/>
          <w:sz w:val="22"/>
          <w:szCs w:val="22"/>
        </w:rPr>
        <w:t>Considerando o disposto no art. 17, § 2º, da Resolução CAU/BR nº 18/2012, o qual estipula que “</w:t>
      </w:r>
      <w:r w:rsidRPr="008C68AD">
        <w:rPr>
          <w:rFonts w:ascii="Times New Roman" w:hAnsi="Times New Roman"/>
          <w:i/>
          <w:sz w:val="22"/>
          <w:szCs w:val="22"/>
        </w:rPr>
        <w:t>O período de interrupção deve ter como termo inicial a data da decisão que deferiu o requerimento</w:t>
      </w:r>
      <w:r w:rsidRPr="008C68AD">
        <w:rPr>
          <w:rFonts w:ascii="Times New Roman" w:hAnsi="Times New Roman"/>
          <w:sz w:val="22"/>
          <w:szCs w:val="22"/>
        </w:rPr>
        <w:t>”;</w:t>
      </w:r>
    </w:p>
    <w:p w:rsidR="008C68AD" w:rsidRPr="008C68AD" w:rsidRDefault="008C68AD" w:rsidP="008C68AD">
      <w:pPr>
        <w:tabs>
          <w:tab w:val="left" w:pos="1418"/>
        </w:tabs>
        <w:jc w:val="both"/>
        <w:rPr>
          <w:rFonts w:ascii="Times New Roman" w:hAnsi="Times New Roman"/>
          <w:sz w:val="22"/>
          <w:szCs w:val="22"/>
        </w:rPr>
      </w:pPr>
    </w:p>
    <w:p w:rsidR="008C68AD" w:rsidRPr="008C68AD" w:rsidRDefault="008C68AD" w:rsidP="008C68AD">
      <w:pPr>
        <w:tabs>
          <w:tab w:val="left" w:pos="1418"/>
        </w:tabs>
        <w:jc w:val="both"/>
        <w:rPr>
          <w:rFonts w:ascii="Times New Roman" w:hAnsi="Times New Roman"/>
          <w:sz w:val="22"/>
          <w:szCs w:val="22"/>
        </w:rPr>
      </w:pPr>
      <w:r w:rsidRPr="008C68AD">
        <w:rPr>
          <w:rFonts w:ascii="Times New Roman" w:hAnsi="Times New Roman"/>
          <w:sz w:val="22"/>
          <w:szCs w:val="22"/>
        </w:rPr>
        <w:t>Considerando o disposto na Resolução CAU/BR nº 146/2017, a qual “</w:t>
      </w:r>
      <w:r w:rsidRPr="008C68AD">
        <w:rPr>
          <w:rFonts w:ascii="Times New Roman" w:hAnsi="Times New Roman"/>
          <w:i/>
          <w:sz w:val="22"/>
          <w:szCs w:val="22"/>
        </w:rPr>
        <w:t>Dispõe sobre a confecção, a expedição e o recolhimento de carteiras de identificação profissional de arquitetos e urbanistas...</w:t>
      </w:r>
      <w:r w:rsidRPr="008C68AD">
        <w:rPr>
          <w:rFonts w:ascii="Times New Roman" w:hAnsi="Times New Roman"/>
          <w:sz w:val="22"/>
          <w:szCs w:val="22"/>
        </w:rPr>
        <w:t>”;</w:t>
      </w:r>
    </w:p>
    <w:p w:rsidR="008C68AD" w:rsidRPr="008C68AD" w:rsidRDefault="008C68AD" w:rsidP="008C68AD">
      <w:pPr>
        <w:tabs>
          <w:tab w:val="left" w:pos="1418"/>
        </w:tabs>
        <w:jc w:val="both"/>
        <w:rPr>
          <w:rFonts w:ascii="Times New Roman" w:hAnsi="Times New Roman"/>
          <w:sz w:val="22"/>
          <w:szCs w:val="22"/>
        </w:rPr>
      </w:pPr>
    </w:p>
    <w:p w:rsidR="008C68AD" w:rsidRPr="008C68AD" w:rsidRDefault="008C68AD" w:rsidP="008C68AD">
      <w:pPr>
        <w:tabs>
          <w:tab w:val="left" w:pos="1418"/>
        </w:tabs>
        <w:jc w:val="both"/>
        <w:rPr>
          <w:rFonts w:ascii="Times New Roman" w:hAnsi="Times New Roman"/>
          <w:sz w:val="22"/>
          <w:szCs w:val="22"/>
        </w:rPr>
      </w:pPr>
      <w:r w:rsidRPr="008C68AD">
        <w:rPr>
          <w:rFonts w:ascii="Times New Roman" w:hAnsi="Times New Roman"/>
          <w:sz w:val="22"/>
          <w:szCs w:val="22"/>
        </w:rPr>
        <w:t>Considerando o disposto no art. 21, inciso II, da Resolução CAU/BR nº 146/2017, o qual determina que a carteira de identidade profissional, de brasileiro ou estrangeiro, definitiva ou provisória, seja recolhida pelo CAU/UF com jurisdição no endereço de registro do profissional, nos casos de, entre outros, “</w:t>
      </w:r>
      <w:r w:rsidRPr="008C68AD">
        <w:rPr>
          <w:rFonts w:ascii="Times New Roman" w:hAnsi="Times New Roman"/>
          <w:i/>
          <w:sz w:val="22"/>
          <w:szCs w:val="22"/>
        </w:rPr>
        <w:t>pedido de interrupção de registro</w:t>
      </w:r>
      <w:r w:rsidRPr="008C68AD">
        <w:rPr>
          <w:rFonts w:ascii="Times New Roman" w:hAnsi="Times New Roman"/>
          <w:sz w:val="22"/>
          <w:szCs w:val="22"/>
        </w:rPr>
        <w:t>”, ficando retida durante todo o período em que o registro do profissional permanecer interrompido;</w:t>
      </w:r>
    </w:p>
    <w:p w:rsidR="008C68AD" w:rsidRPr="008C68AD" w:rsidRDefault="008C68AD" w:rsidP="008C68AD">
      <w:pPr>
        <w:tabs>
          <w:tab w:val="left" w:pos="1418"/>
        </w:tabs>
        <w:jc w:val="both"/>
        <w:rPr>
          <w:rFonts w:ascii="Times New Roman" w:hAnsi="Times New Roman"/>
          <w:sz w:val="22"/>
          <w:szCs w:val="22"/>
        </w:rPr>
      </w:pPr>
    </w:p>
    <w:p w:rsidR="008C68AD" w:rsidRPr="008C68AD" w:rsidRDefault="008C68AD" w:rsidP="008C68AD">
      <w:pPr>
        <w:tabs>
          <w:tab w:val="left" w:pos="1418"/>
        </w:tabs>
        <w:jc w:val="both"/>
        <w:rPr>
          <w:rFonts w:ascii="Times New Roman" w:hAnsi="Times New Roman"/>
          <w:sz w:val="22"/>
          <w:szCs w:val="22"/>
        </w:rPr>
      </w:pPr>
      <w:r w:rsidRPr="008C68AD">
        <w:rPr>
          <w:rFonts w:ascii="Times New Roman" w:hAnsi="Times New Roman"/>
          <w:sz w:val="22"/>
          <w:szCs w:val="22"/>
        </w:rPr>
        <w:lastRenderedPageBreak/>
        <w:t>Considerando que a Resolução CAU/BR nº 146/2017 está vigente desde o dia 20 de novembro de 2017, momento em que a Unidade de Atendimento passou a aplicá-la nos processos de interrupção de registro profissional, solicitando aos profissionais a entrega de suas carteiras para só então deferir os requerimentos;</w:t>
      </w:r>
    </w:p>
    <w:p w:rsidR="008C68AD" w:rsidRPr="008C68AD" w:rsidRDefault="008C68AD" w:rsidP="008C68AD">
      <w:pPr>
        <w:tabs>
          <w:tab w:val="left" w:pos="1418"/>
        </w:tabs>
        <w:jc w:val="both"/>
        <w:rPr>
          <w:rFonts w:ascii="Times New Roman" w:hAnsi="Times New Roman"/>
          <w:sz w:val="22"/>
          <w:szCs w:val="22"/>
        </w:rPr>
      </w:pPr>
    </w:p>
    <w:p w:rsidR="008C68AD" w:rsidRPr="008C68AD" w:rsidRDefault="008C68AD" w:rsidP="008C68AD">
      <w:pPr>
        <w:tabs>
          <w:tab w:val="left" w:pos="1418"/>
        </w:tabs>
        <w:jc w:val="both"/>
        <w:rPr>
          <w:rFonts w:ascii="Times New Roman" w:hAnsi="Times New Roman"/>
          <w:sz w:val="22"/>
          <w:szCs w:val="22"/>
        </w:rPr>
      </w:pPr>
      <w:r w:rsidRPr="008C68AD">
        <w:rPr>
          <w:rFonts w:ascii="Times New Roman" w:hAnsi="Times New Roman"/>
          <w:sz w:val="22"/>
          <w:szCs w:val="22"/>
        </w:rPr>
        <w:t>Considerando que a Resolução CAU/BR nº 146/2017 não estipulou prazo para que o documento seja apresentado pelos arquitetos e urbanistas, solicitantes de interrupção de registro, e que, por diversas vezes, os requerimentos permanecem em andamento, sem a devida finalização;</w:t>
      </w:r>
    </w:p>
    <w:p w:rsidR="008C68AD" w:rsidRPr="008C68AD" w:rsidRDefault="008C68AD" w:rsidP="008C68AD">
      <w:pPr>
        <w:tabs>
          <w:tab w:val="left" w:pos="1418"/>
        </w:tabs>
        <w:jc w:val="both"/>
        <w:rPr>
          <w:rFonts w:ascii="Times New Roman" w:hAnsi="Times New Roman"/>
          <w:sz w:val="22"/>
          <w:szCs w:val="22"/>
        </w:rPr>
      </w:pPr>
    </w:p>
    <w:p w:rsidR="008C68AD" w:rsidRPr="008C68AD" w:rsidRDefault="008C68AD" w:rsidP="008C68AD">
      <w:pPr>
        <w:tabs>
          <w:tab w:val="left" w:pos="1418"/>
        </w:tabs>
        <w:jc w:val="both"/>
        <w:rPr>
          <w:rFonts w:ascii="Times New Roman" w:hAnsi="Times New Roman"/>
          <w:sz w:val="22"/>
          <w:szCs w:val="22"/>
        </w:rPr>
      </w:pPr>
      <w:r w:rsidRPr="008C68AD">
        <w:rPr>
          <w:rFonts w:ascii="Times New Roman" w:hAnsi="Times New Roman"/>
          <w:sz w:val="22"/>
          <w:szCs w:val="22"/>
        </w:rPr>
        <w:t>Considerando que há a necessidade de regrar os procedimentos operacionais do CAU/RS, prevendo prazos para atendimentos de diligências do setor de registro de pessoa física no que se refere a entrega da carteira profissional; e</w:t>
      </w:r>
    </w:p>
    <w:p w:rsidR="008C68AD" w:rsidRPr="008C68AD" w:rsidRDefault="008C68AD" w:rsidP="008C68AD">
      <w:pPr>
        <w:tabs>
          <w:tab w:val="left" w:pos="1418"/>
        </w:tabs>
        <w:jc w:val="both"/>
        <w:rPr>
          <w:rFonts w:ascii="Times New Roman" w:hAnsi="Times New Roman"/>
          <w:sz w:val="22"/>
          <w:szCs w:val="22"/>
        </w:rPr>
      </w:pPr>
    </w:p>
    <w:p w:rsidR="003706F5" w:rsidRPr="008C68AD" w:rsidRDefault="008C68AD" w:rsidP="003706F5">
      <w:pPr>
        <w:tabs>
          <w:tab w:val="left" w:pos="1418"/>
        </w:tabs>
        <w:jc w:val="both"/>
        <w:rPr>
          <w:rFonts w:ascii="Times New Roman" w:hAnsi="Times New Roman"/>
          <w:sz w:val="22"/>
          <w:szCs w:val="22"/>
        </w:rPr>
      </w:pPr>
      <w:r w:rsidRPr="008C68AD">
        <w:rPr>
          <w:rFonts w:ascii="Times New Roman" w:hAnsi="Times New Roman"/>
          <w:sz w:val="22"/>
          <w:szCs w:val="22"/>
        </w:rPr>
        <w:t>Considerando, por fim, a DELIBERAÇÃO Nº 024/2018 CEP-CAU/RS.</w:t>
      </w:r>
    </w:p>
    <w:p w:rsidR="008C68AD" w:rsidRPr="008C68AD" w:rsidRDefault="008C68AD" w:rsidP="003706F5">
      <w:pPr>
        <w:tabs>
          <w:tab w:val="left" w:pos="1418"/>
        </w:tabs>
        <w:jc w:val="both"/>
        <w:rPr>
          <w:rFonts w:ascii="Times New Roman" w:hAnsi="Times New Roman"/>
          <w:sz w:val="22"/>
          <w:szCs w:val="22"/>
        </w:rPr>
      </w:pPr>
    </w:p>
    <w:p w:rsidR="00124A49" w:rsidRPr="008C68AD" w:rsidRDefault="00124A49" w:rsidP="00124A49">
      <w:pPr>
        <w:jc w:val="both"/>
        <w:rPr>
          <w:rFonts w:ascii="Times New Roman" w:hAnsi="Times New Roman"/>
          <w:b/>
          <w:sz w:val="22"/>
          <w:szCs w:val="22"/>
          <w:lang w:eastAsia="pt-BR"/>
        </w:rPr>
      </w:pPr>
      <w:r w:rsidRPr="008C68AD">
        <w:rPr>
          <w:rFonts w:ascii="Times New Roman" w:hAnsi="Times New Roman"/>
          <w:b/>
          <w:sz w:val="22"/>
          <w:szCs w:val="22"/>
          <w:lang w:eastAsia="pt-BR"/>
        </w:rPr>
        <w:t>DELIBEROU</w:t>
      </w:r>
      <w:r w:rsidR="00735D6B" w:rsidRPr="008C68AD">
        <w:rPr>
          <w:rFonts w:ascii="Times New Roman" w:hAnsi="Times New Roman"/>
          <w:b/>
          <w:sz w:val="22"/>
          <w:szCs w:val="22"/>
          <w:lang w:eastAsia="pt-BR"/>
        </w:rPr>
        <w:t xml:space="preserve"> por</w:t>
      </w:r>
      <w:r w:rsidRPr="008C68AD">
        <w:rPr>
          <w:rFonts w:ascii="Times New Roman" w:hAnsi="Times New Roman"/>
          <w:b/>
          <w:sz w:val="22"/>
          <w:szCs w:val="22"/>
          <w:lang w:eastAsia="pt-BR"/>
        </w:rPr>
        <w:t>:</w:t>
      </w:r>
    </w:p>
    <w:p w:rsidR="00531F08" w:rsidRPr="008C68AD" w:rsidRDefault="00F46AB6" w:rsidP="00531F08">
      <w:pPr>
        <w:tabs>
          <w:tab w:val="left" w:pos="1418"/>
        </w:tabs>
        <w:jc w:val="both"/>
        <w:rPr>
          <w:rFonts w:ascii="Times New Roman" w:hAnsi="Times New Roman"/>
          <w:sz w:val="22"/>
          <w:szCs w:val="22"/>
          <w:lang w:eastAsia="pt-BR"/>
        </w:rPr>
      </w:pPr>
      <w:r w:rsidRPr="008C68AD">
        <w:rPr>
          <w:rFonts w:ascii="Times New Roman" w:hAnsi="Times New Roman"/>
          <w:sz w:val="22"/>
          <w:szCs w:val="22"/>
          <w:lang w:eastAsia="pt-BR"/>
        </w:rPr>
        <w:tab/>
      </w:r>
    </w:p>
    <w:p w:rsidR="008C68AD" w:rsidRPr="008C68AD" w:rsidRDefault="008C68AD" w:rsidP="008C68AD">
      <w:pPr>
        <w:pStyle w:val="PargrafodaLista"/>
        <w:numPr>
          <w:ilvl w:val="0"/>
          <w:numId w:val="8"/>
        </w:numPr>
        <w:tabs>
          <w:tab w:val="left" w:pos="851"/>
        </w:tabs>
        <w:jc w:val="both"/>
        <w:rPr>
          <w:rFonts w:ascii="Times New Roman" w:hAnsi="Times New Roman"/>
          <w:sz w:val="22"/>
          <w:szCs w:val="22"/>
        </w:rPr>
      </w:pPr>
      <w:r w:rsidRPr="008C68AD">
        <w:rPr>
          <w:rFonts w:ascii="Times New Roman" w:hAnsi="Times New Roman"/>
          <w:sz w:val="22"/>
          <w:szCs w:val="22"/>
        </w:rPr>
        <w:t>Estabelecer o prazo de 30 (trinta) dias para o atendimento ou a manifestação quanto à diligência do CAU/RS relacionada à devolução da carteira de identificação profissional, nos processos de interrupção de registro profissional, com fulcro no art. 21, inciso II, da Resolução CAU/BR nº 146/2017.</w:t>
      </w:r>
    </w:p>
    <w:p w:rsidR="008C68AD" w:rsidRPr="008C68AD" w:rsidRDefault="008C68AD" w:rsidP="008C68AD">
      <w:pPr>
        <w:pStyle w:val="PargrafodaLista"/>
        <w:tabs>
          <w:tab w:val="left" w:pos="851"/>
        </w:tabs>
        <w:jc w:val="both"/>
        <w:rPr>
          <w:rFonts w:ascii="Times New Roman" w:hAnsi="Times New Roman"/>
          <w:sz w:val="22"/>
          <w:szCs w:val="22"/>
        </w:rPr>
      </w:pPr>
    </w:p>
    <w:p w:rsidR="008C68AD" w:rsidRPr="008C68AD" w:rsidRDefault="008C68AD" w:rsidP="008C68AD">
      <w:pPr>
        <w:pStyle w:val="PargrafodaLista"/>
        <w:numPr>
          <w:ilvl w:val="0"/>
          <w:numId w:val="8"/>
        </w:numPr>
        <w:tabs>
          <w:tab w:val="left" w:pos="851"/>
        </w:tabs>
        <w:jc w:val="both"/>
        <w:rPr>
          <w:rFonts w:ascii="Times New Roman" w:hAnsi="Times New Roman"/>
          <w:sz w:val="22"/>
          <w:szCs w:val="22"/>
        </w:rPr>
      </w:pPr>
      <w:r w:rsidRPr="008C68AD">
        <w:rPr>
          <w:rFonts w:ascii="Times New Roman" w:hAnsi="Times New Roman"/>
          <w:sz w:val="22"/>
          <w:szCs w:val="22"/>
        </w:rPr>
        <w:t>Determinar o indeferimento do pedido de interrupção do registro profissional, conforme o disposto no art. 16, parágrafo único, da Resolução CAU/BR nº 18/2012, quando, após o transcurso do prazo ora estabelecido, não forem apresentadas a carteira de identificação profissional ou a manifestação quanto à diligência porventura postulada.</w:t>
      </w:r>
    </w:p>
    <w:p w:rsidR="008C68AD" w:rsidRPr="008C68AD" w:rsidRDefault="008C68AD" w:rsidP="008C68AD">
      <w:pPr>
        <w:pStyle w:val="PargrafodaLista"/>
        <w:tabs>
          <w:tab w:val="left" w:pos="851"/>
        </w:tabs>
        <w:jc w:val="both"/>
        <w:rPr>
          <w:rFonts w:ascii="Times New Roman" w:hAnsi="Times New Roman"/>
          <w:sz w:val="22"/>
          <w:szCs w:val="22"/>
        </w:rPr>
      </w:pPr>
    </w:p>
    <w:p w:rsidR="001F7577" w:rsidRPr="008C68AD" w:rsidRDefault="00124A49" w:rsidP="001F7577">
      <w:pPr>
        <w:jc w:val="both"/>
        <w:rPr>
          <w:rFonts w:ascii="Times New Roman" w:hAnsi="Times New Roman"/>
          <w:sz w:val="22"/>
          <w:szCs w:val="22"/>
          <w:u w:val="single"/>
          <w:lang w:eastAsia="pt-BR"/>
        </w:rPr>
      </w:pPr>
      <w:r w:rsidRPr="008C68AD">
        <w:rPr>
          <w:rFonts w:ascii="Times New Roman" w:hAnsi="Times New Roman"/>
          <w:sz w:val="22"/>
          <w:szCs w:val="22"/>
          <w:u w:val="single"/>
          <w:lang w:eastAsia="pt-BR"/>
        </w:rPr>
        <w:t>Esta deliberação entra em vigor na data de sua publicação.</w:t>
      </w:r>
    </w:p>
    <w:p w:rsidR="001F7577" w:rsidRPr="008C68AD" w:rsidRDefault="001F7577" w:rsidP="001F7577">
      <w:pPr>
        <w:jc w:val="both"/>
        <w:rPr>
          <w:rFonts w:ascii="Times New Roman" w:hAnsi="Times New Roman"/>
          <w:sz w:val="22"/>
          <w:szCs w:val="22"/>
          <w:lang w:eastAsia="pt-BR"/>
        </w:rPr>
      </w:pPr>
    </w:p>
    <w:p w:rsidR="00017E58" w:rsidRPr="004A2E86" w:rsidRDefault="00017E58" w:rsidP="00017E58">
      <w:pPr>
        <w:jc w:val="both"/>
        <w:rPr>
          <w:rFonts w:ascii="Times New Roman" w:hAnsi="Times New Roman"/>
          <w:sz w:val="22"/>
          <w:szCs w:val="22"/>
          <w:lang w:eastAsia="pt-BR"/>
        </w:rPr>
      </w:pPr>
      <w:r w:rsidRPr="004A2E86">
        <w:rPr>
          <w:rFonts w:ascii="Times New Roman" w:hAnsi="Times New Roman"/>
          <w:sz w:val="22"/>
          <w:szCs w:val="22"/>
          <w:lang w:eastAsia="pt-BR"/>
        </w:rPr>
        <w:t xml:space="preserve">Com </w:t>
      </w:r>
      <w:r w:rsidRPr="004A2E86">
        <w:rPr>
          <w:rFonts w:ascii="Times New Roman" w:hAnsi="Times New Roman"/>
          <w:b/>
          <w:sz w:val="22"/>
          <w:szCs w:val="22"/>
          <w:lang w:eastAsia="pt-BR"/>
        </w:rPr>
        <w:t>1</w:t>
      </w:r>
      <w:r w:rsidR="004A2E86">
        <w:rPr>
          <w:rFonts w:ascii="Times New Roman" w:hAnsi="Times New Roman"/>
          <w:b/>
          <w:sz w:val="22"/>
          <w:szCs w:val="22"/>
          <w:lang w:eastAsia="pt-BR"/>
        </w:rPr>
        <w:t>6</w:t>
      </w:r>
      <w:r w:rsidRPr="004A2E86">
        <w:rPr>
          <w:rFonts w:ascii="Times New Roman" w:hAnsi="Times New Roman"/>
          <w:b/>
          <w:sz w:val="22"/>
          <w:szCs w:val="22"/>
          <w:lang w:eastAsia="pt-BR"/>
        </w:rPr>
        <w:t xml:space="preserve"> votos favoráveis</w:t>
      </w:r>
      <w:r w:rsidRPr="004A2E86">
        <w:rPr>
          <w:rFonts w:ascii="Times New Roman" w:hAnsi="Times New Roman"/>
          <w:sz w:val="22"/>
          <w:szCs w:val="22"/>
          <w:lang w:eastAsia="pt-BR"/>
        </w:rPr>
        <w:t xml:space="preserve"> dos conselheiros Alvino Jara, Clóvis Ilgenfritz da Silva, Helenice Macedo do Couto, José Arthur Fell, Renata Camilo Maraschin, Noe Vega Cotta de Mello, Oritz Adriano Adams de Campos, Paulo Fernando do Amaral Fontana, Paulo Ricardo Bregatto, Priscila Terra Quesada, Rodrigo Rintzel, Roberto Luiz Decó, Rodrigo Spinelli, Rômulo Plentz Giralt, Rui Mineiro e Vinicius Vieira de Souza, e </w:t>
      </w:r>
      <w:r w:rsidRPr="004A2E86">
        <w:rPr>
          <w:rFonts w:ascii="Times New Roman" w:hAnsi="Times New Roman"/>
          <w:b/>
          <w:sz w:val="22"/>
          <w:szCs w:val="22"/>
          <w:lang w:eastAsia="pt-BR"/>
        </w:rPr>
        <w:t>0</w:t>
      </w:r>
      <w:r w:rsidR="004A2E86" w:rsidRPr="004A2E86">
        <w:rPr>
          <w:rFonts w:ascii="Times New Roman" w:hAnsi="Times New Roman"/>
          <w:b/>
          <w:sz w:val="22"/>
          <w:szCs w:val="22"/>
          <w:lang w:eastAsia="pt-BR"/>
        </w:rPr>
        <w:t>2</w:t>
      </w:r>
      <w:r w:rsidRPr="004A2E86">
        <w:rPr>
          <w:rFonts w:ascii="Times New Roman" w:hAnsi="Times New Roman"/>
          <w:b/>
          <w:sz w:val="22"/>
          <w:szCs w:val="22"/>
          <w:lang w:eastAsia="pt-BR"/>
        </w:rPr>
        <w:t xml:space="preserve"> (</w:t>
      </w:r>
      <w:r w:rsidR="004A2E86" w:rsidRPr="004A2E86">
        <w:rPr>
          <w:rFonts w:ascii="Times New Roman" w:hAnsi="Times New Roman"/>
          <w:b/>
          <w:sz w:val="22"/>
          <w:szCs w:val="22"/>
          <w:lang w:eastAsia="pt-BR"/>
        </w:rPr>
        <w:t>duas</w:t>
      </w:r>
      <w:r w:rsidRPr="004A2E86">
        <w:rPr>
          <w:rFonts w:ascii="Times New Roman" w:hAnsi="Times New Roman"/>
          <w:b/>
          <w:sz w:val="22"/>
          <w:szCs w:val="22"/>
          <w:lang w:eastAsia="pt-BR"/>
        </w:rPr>
        <w:t>) ausência</w:t>
      </w:r>
      <w:r w:rsidR="004A2E86" w:rsidRPr="004A2E86">
        <w:rPr>
          <w:rFonts w:ascii="Times New Roman" w:hAnsi="Times New Roman"/>
          <w:b/>
          <w:sz w:val="22"/>
          <w:szCs w:val="22"/>
          <w:lang w:eastAsia="pt-BR"/>
        </w:rPr>
        <w:t>s</w:t>
      </w:r>
      <w:r w:rsidRPr="004A2E86">
        <w:rPr>
          <w:rFonts w:ascii="Times New Roman" w:hAnsi="Times New Roman"/>
          <w:sz w:val="22"/>
          <w:szCs w:val="22"/>
          <w:lang w:eastAsia="pt-BR"/>
        </w:rPr>
        <w:t xml:space="preserve"> do</w:t>
      </w:r>
      <w:r w:rsidR="004A2E86" w:rsidRPr="004A2E86">
        <w:rPr>
          <w:rFonts w:ascii="Times New Roman" w:hAnsi="Times New Roman"/>
          <w:sz w:val="22"/>
          <w:szCs w:val="22"/>
          <w:lang w:eastAsia="pt-BR"/>
        </w:rPr>
        <w:t>s</w:t>
      </w:r>
      <w:r w:rsidRPr="004A2E86">
        <w:rPr>
          <w:rFonts w:ascii="Times New Roman" w:hAnsi="Times New Roman"/>
          <w:sz w:val="22"/>
          <w:szCs w:val="22"/>
          <w:lang w:eastAsia="pt-BR"/>
        </w:rPr>
        <w:t xml:space="preserve"> conselheiro</w:t>
      </w:r>
      <w:r w:rsidR="004A2E86" w:rsidRPr="004A2E86">
        <w:rPr>
          <w:rFonts w:ascii="Times New Roman" w:hAnsi="Times New Roman"/>
          <w:sz w:val="22"/>
          <w:szCs w:val="22"/>
          <w:lang w:eastAsia="pt-BR"/>
        </w:rPr>
        <w:t>s</w:t>
      </w:r>
      <w:r w:rsidRPr="004A2E86">
        <w:rPr>
          <w:rFonts w:ascii="Times New Roman" w:hAnsi="Times New Roman"/>
          <w:sz w:val="22"/>
          <w:szCs w:val="22"/>
          <w:lang w:eastAsia="pt-BR"/>
        </w:rPr>
        <w:t xml:space="preserve"> Bernardo Henrique Gehlen</w:t>
      </w:r>
      <w:r w:rsidR="004A2E86" w:rsidRPr="004A2E86">
        <w:rPr>
          <w:rFonts w:ascii="Times New Roman" w:hAnsi="Times New Roman"/>
          <w:sz w:val="22"/>
          <w:szCs w:val="22"/>
          <w:lang w:eastAsia="pt-BR"/>
        </w:rPr>
        <w:t xml:space="preserve"> e </w:t>
      </w:r>
      <w:r w:rsidR="004A2E86" w:rsidRPr="004A2E86">
        <w:rPr>
          <w:rFonts w:ascii="Times New Roman" w:hAnsi="Times New Roman"/>
          <w:sz w:val="22"/>
          <w:szCs w:val="22"/>
          <w:lang w:eastAsia="pt-BR"/>
        </w:rPr>
        <w:t>Cl</w:t>
      </w:r>
      <w:r w:rsidR="004A2E86" w:rsidRPr="004A2E86">
        <w:rPr>
          <w:rFonts w:ascii="Times New Roman" w:hAnsi="Times New Roman"/>
          <w:sz w:val="22"/>
          <w:szCs w:val="22"/>
          <w:lang w:eastAsia="pt-BR"/>
        </w:rPr>
        <w:t>á</w:t>
      </w:r>
      <w:r w:rsidR="004A2E86" w:rsidRPr="004A2E86">
        <w:rPr>
          <w:rFonts w:ascii="Times New Roman" w:hAnsi="Times New Roman"/>
          <w:sz w:val="22"/>
          <w:szCs w:val="22"/>
          <w:lang w:eastAsia="pt-BR"/>
        </w:rPr>
        <w:t>udio Fischer</w:t>
      </w:r>
      <w:r w:rsidRPr="004A2E86">
        <w:rPr>
          <w:rFonts w:ascii="Times New Roman" w:hAnsi="Times New Roman"/>
          <w:sz w:val="22"/>
          <w:szCs w:val="22"/>
          <w:lang w:eastAsia="pt-BR"/>
        </w:rPr>
        <w:t>.</w:t>
      </w:r>
    </w:p>
    <w:p w:rsidR="0027235D" w:rsidRPr="008C68AD" w:rsidRDefault="0027235D" w:rsidP="0027235D">
      <w:pPr>
        <w:jc w:val="center"/>
        <w:rPr>
          <w:rFonts w:ascii="Times New Roman" w:hAnsi="Times New Roman"/>
          <w:sz w:val="22"/>
          <w:szCs w:val="22"/>
          <w:lang w:eastAsia="pt-BR"/>
        </w:rPr>
      </w:pPr>
    </w:p>
    <w:p w:rsidR="0027235D" w:rsidRPr="008C68AD" w:rsidRDefault="0027235D" w:rsidP="0027235D">
      <w:pPr>
        <w:jc w:val="center"/>
        <w:rPr>
          <w:rFonts w:ascii="Times New Roman" w:hAnsi="Times New Roman"/>
          <w:sz w:val="22"/>
          <w:szCs w:val="22"/>
          <w:lang w:eastAsia="pt-BR"/>
        </w:rPr>
      </w:pPr>
    </w:p>
    <w:p w:rsidR="0027235D" w:rsidRPr="008C68AD" w:rsidRDefault="0027235D" w:rsidP="0027235D">
      <w:pPr>
        <w:jc w:val="center"/>
        <w:rPr>
          <w:rFonts w:ascii="Times New Roman" w:hAnsi="Times New Roman"/>
          <w:sz w:val="22"/>
          <w:szCs w:val="22"/>
          <w:lang w:eastAsia="pt-BR"/>
        </w:rPr>
      </w:pPr>
      <w:r w:rsidRPr="008C68AD">
        <w:rPr>
          <w:rFonts w:ascii="Times New Roman" w:hAnsi="Times New Roman"/>
          <w:sz w:val="22"/>
          <w:szCs w:val="22"/>
          <w:lang w:eastAsia="pt-BR"/>
        </w:rPr>
        <w:t xml:space="preserve">Porto Alegre – RS, </w:t>
      </w:r>
      <w:r w:rsidR="008C68AD">
        <w:rPr>
          <w:rFonts w:ascii="Times New Roman" w:hAnsi="Times New Roman"/>
          <w:sz w:val="22"/>
          <w:szCs w:val="22"/>
          <w:lang w:eastAsia="pt-BR"/>
        </w:rPr>
        <w:t>18</w:t>
      </w:r>
      <w:r w:rsidRPr="008C68AD">
        <w:rPr>
          <w:rFonts w:ascii="Times New Roman" w:hAnsi="Times New Roman"/>
          <w:sz w:val="22"/>
          <w:szCs w:val="22"/>
          <w:lang w:eastAsia="pt-BR"/>
        </w:rPr>
        <w:t xml:space="preserve"> de </w:t>
      </w:r>
      <w:r w:rsidR="008C68AD">
        <w:rPr>
          <w:rFonts w:ascii="Times New Roman" w:hAnsi="Times New Roman"/>
          <w:sz w:val="22"/>
          <w:szCs w:val="22"/>
          <w:lang w:eastAsia="pt-BR"/>
        </w:rPr>
        <w:t xml:space="preserve">maio </w:t>
      </w:r>
      <w:r w:rsidRPr="008C68AD">
        <w:rPr>
          <w:rFonts w:ascii="Times New Roman" w:hAnsi="Times New Roman"/>
          <w:sz w:val="22"/>
          <w:szCs w:val="22"/>
          <w:lang w:eastAsia="pt-BR"/>
        </w:rPr>
        <w:t>de 2018.</w:t>
      </w:r>
    </w:p>
    <w:p w:rsidR="0027235D" w:rsidRPr="008C68AD" w:rsidRDefault="0027235D" w:rsidP="0027235D">
      <w:pPr>
        <w:jc w:val="center"/>
        <w:rPr>
          <w:rFonts w:ascii="Times New Roman" w:hAnsi="Times New Roman"/>
          <w:sz w:val="22"/>
          <w:szCs w:val="22"/>
          <w:lang w:eastAsia="pt-BR"/>
        </w:rPr>
      </w:pPr>
    </w:p>
    <w:p w:rsidR="0027235D" w:rsidRPr="008C68AD" w:rsidRDefault="0027235D" w:rsidP="0027235D">
      <w:pPr>
        <w:jc w:val="center"/>
        <w:rPr>
          <w:rFonts w:ascii="Times New Roman" w:hAnsi="Times New Roman"/>
          <w:sz w:val="22"/>
          <w:szCs w:val="22"/>
          <w:lang w:eastAsia="pt-BR"/>
        </w:rPr>
      </w:pPr>
    </w:p>
    <w:p w:rsidR="0027235D" w:rsidRPr="008C68AD" w:rsidRDefault="0027235D" w:rsidP="0027235D">
      <w:pPr>
        <w:jc w:val="center"/>
        <w:rPr>
          <w:rFonts w:ascii="Times New Roman" w:hAnsi="Times New Roman"/>
          <w:b/>
          <w:sz w:val="22"/>
          <w:szCs w:val="22"/>
          <w:lang w:eastAsia="pt-BR"/>
        </w:rPr>
      </w:pPr>
    </w:p>
    <w:p w:rsidR="0027235D" w:rsidRPr="008C68AD" w:rsidRDefault="0027235D" w:rsidP="0027235D">
      <w:pPr>
        <w:jc w:val="center"/>
        <w:rPr>
          <w:rFonts w:ascii="Times New Roman" w:hAnsi="Times New Roman"/>
          <w:b/>
          <w:sz w:val="22"/>
          <w:szCs w:val="22"/>
          <w:lang w:eastAsia="pt-BR"/>
        </w:rPr>
      </w:pPr>
      <w:r w:rsidRPr="008C68AD">
        <w:rPr>
          <w:rFonts w:ascii="Times New Roman" w:hAnsi="Times New Roman"/>
          <w:b/>
          <w:sz w:val="22"/>
          <w:szCs w:val="22"/>
          <w:lang w:eastAsia="pt-BR"/>
        </w:rPr>
        <w:t>TIAGO HOLZMANN DA SILVA</w:t>
      </w:r>
    </w:p>
    <w:p w:rsidR="0027235D" w:rsidRPr="008C68AD" w:rsidRDefault="0027235D" w:rsidP="0027235D">
      <w:pPr>
        <w:jc w:val="center"/>
        <w:rPr>
          <w:rFonts w:ascii="Times New Roman" w:hAnsi="Times New Roman"/>
          <w:sz w:val="22"/>
          <w:szCs w:val="22"/>
          <w:lang w:eastAsia="pt-BR"/>
        </w:rPr>
      </w:pPr>
      <w:r w:rsidRPr="008C68AD">
        <w:rPr>
          <w:rFonts w:ascii="Times New Roman" w:hAnsi="Times New Roman"/>
          <w:sz w:val="22"/>
          <w:szCs w:val="22"/>
          <w:lang w:eastAsia="pt-BR"/>
        </w:rPr>
        <w:t>Presidente do CAU/RS</w:t>
      </w:r>
    </w:p>
    <w:p w:rsidR="0027235D" w:rsidRDefault="0027235D" w:rsidP="0027235D">
      <w:pPr>
        <w:jc w:val="center"/>
        <w:rPr>
          <w:rFonts w:ascii="Times New Roman" w:hAnsi="Times New Roman"/>
          <w:sz w:val="22"/>
          <w:szCs w:val="22"/>
          <w:lang w:eastAsia="pt-BR"/>
        </w:rPr>
      </w:pPr>
    </w:p>
    <w:p w:rsidR="008C68AD" w:rsidRDefault="008C68AD">
      <w:pPr>
        <w:spacing w:after="200" w:line="276" w:lineRule="auto"/>
        <w:rPr>
          <w:rFonts w:ascii="Times New Roman" w:hAnsi="Times New Roman"/>
          <w:sz w:val="22"/>
          <w:szCs w:val="22"/>
          <w:lang w:eastAsia="pt-BR"/>
        </w:rPr>
      </w:pPr>
      <w:r>
        <w:rPr>
          <w:rFonts w:ascii="Times New Roman" w:hAnsi="Times New Roman"/>
          <w:sz w:val="22"/>
          <w:szCs w:val="22"/>
          <w:lang w:eastAsia="pt-BR"/>
        </w:rPr>
        <w:br w:type="page"/>
      </w:r>
    </w:p>
    <w:p w:rsidR="0027235D" w:rsidRDefault="0027235D" w:rsidP="0027235D">
      <w:pPr>
        <w:jc w:val="center"/>
        <w:rPr>
          <w:rFonts w:ascii="Times New Roman" w:hAnsi="Times New Roman"/>
          <w:sz w:val="22"/>
          <w:szCs w:val="22"/>
          <w:lang w:eastAsia="pt-BR"/>
        </w:rPr>
      </w:pPr>
    </w:p>
    <w:p w:rsidR="000C4D93" w:rsidRPr="008D7E43" w:rsidRDefault="000C4D93" w:rsidP="000C4D93">
      <w:pPr>
        <w:tabs>
          <w:tab w:val="left" w:pos="4995"/>
        </w:tabs>
        <w:ind w:right="842"/>
        <w:jc w:val="center"/>
        <w:rPr>
          <w:rFonts w:ascii="Times New Roman" w:hAnsi="Times New Roman"/>
          <w:b/>
          <w:bCs/>
          <w:lang w:eastAsia="pt-BR"/>
        </w:rPr>
      </w:pPr>
      <w:r>
        <w:rPr>
          <w:rFonts w:ascii="Times New Roman" w:hAnsi="Times New Roman"/>
          <w:b/>
          <w:bCs/>
          <w:lang w:eastAsia="pt-BR"/>
        </w:rPr>
        <w:t xml:space="preserve">85ª </w:t>
      </w:r>
      <w:r w:rsidRPr="008D7E43">
        <w:rPr>
          <w:rFonts w:ascii="Times New Roman" w:hAnsi="Times New Roman"/>
          <w:b/>
          <w:bCs/>
          <w:lang w:eastAsia="pt-BR"/>
        </w:rPr>
        <w:t xml:space="preserve">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0C4D93" w:rsidRPr="008D7E43" w:rsidRDefault="000C4D93" w:rsidP="000C4D93">
      <w:pPr>
        <w:autoSpaceDE w:val="0"/>
        <w:autoSpaceDN w:val="0"/>
        <w:adjustRightInd w:val="0"/>
        <w:jc w:val="center"/>
        <w:rPr>
          <w:rFonts w:ascii="Times New Roman" w:hAnsi="Times New Roman"/>
          <w:lang w:eastAsia="pt-BR"/>
        </w:rPr>
      </w:pPr>
    </w:p>
    <w:p w:rsidR="000C4D93" w:rsidRDefault="000C4D93" w:rsidP="000C4D93">
      <w:pPr>
        <w:tabs>
          <w:tab w:val="left" w:pos="1418"/>
        </w:tabs>
        <w:jc w:val="center"/>
        <w:rPr>
          <w:rFonts w:ascii="Times New Roman" w:hAnsi="Times New Roman"/>
          <w:b/>
          <w:bCs/>
          <w:lang w:eastAsia="pt-BR"/>
        </w:rPr>
      </w:pPr>
      <w:r>
        <w:rPr>
          <w:rFonts w:ascii="Times New Roman" w:hAnsi="Times New Roman"/>
          <w:b/>
          <w:bCs/>
          <w:lang w:eastAsia="pt-BR"/>
        </w:rPr>
        <w:t xml:space="preserve">Folha de Votação </w:t>
      </w:r>
    </w:p>
    <w:p w:rsidR="000C4D93" w:rsidRDefault="000C4D93" w:rsidP="000C4D93">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0C4D93" w:rsidTr="00F3217D">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C4D93" w:rsidRPr="00C43918" w:rsidRDefault="000C4D93"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0C4D93" w:rsidRPr="00C43918" w:rsidRDefault="000C4D93"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Votação</w:t>
            </w:r>
          </w:p>
        </w:tc>
      </w:tr>
      <w:tr w:rsidR="000C4D93" w:rsidTr="00F3217D">
        <w:tc>
          <w:tcPr>
            <w:tcW w:w="4815" w:type="dxa"/>
            <w:vMerge/>
            <w:tcBorders>
              <w:top w:val="single" w:sz="4" w:space="0" w:color="auto"/>
              <w:left w:val="single" w:sz="4" w:space="0" w:color="auto"/>
              <w:bottom w:val="single" w:sz="4" w:space="0" w:color="auto"/>
              <w:right w:val="single" w:sz="4" w:space="0" w:color="auto"/>
            </w:tcBorders>
            <w:vAlign w:val="center"/>
            <w:hideMark/>
          </w:tcPr>
          <w:p w:rsidR="000C4D93" w:rsidRPr="00C43918" w:rsidRDefault="000C4D93" w:rsidP="00F3217D">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4D93" w:rsidRPr="00C43918" w:rsidRDefault="000C4D93"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D93" w:rsidRPr="00C43918" w:rsidRDefault="000C4D93"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C4D93" w:rsidRPr="00C43918" w:rsidRDefault="000C4D93"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4D93" w:rsidRPr="00C43918" w:rsidRDefault="000C4D93"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Ausência</w:t>
            </w:r>
          </w:p>
        </w:tc>
      </w:tr>
      <w:tr w:rsidR="000C4D93"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0C4D93" w:rsidRPr="00C43918" w:rsidRDefault="000C4D93"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C4D93" w:rsidRPr="00C43918" w:rsidRDefault="000C4D93"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r>
      <w:tr w:rsidR="000C4D93"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0C4D93" w:rsidRPr="00C43918" w:rsidRDefault="000C4D93"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C21920"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r>
      <w:tr w:rsidR="000C4D93"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0C4D93" w:rsidRPr="00C43918" w:rsidRDefault="000C4D93"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C4D93" w:rsidRPr="00C43918" w:rsidRDefault="000C4D93"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r>
      <w:tr w:rsidR="000C4D93"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0C4D93" w:rsidRPr="00C43918" w:rsidRDefault="000C4D93"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C4D93" w:rsidRPr="00C43918" w:rsidRDefault="000C4D93"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r>
      <w:tr w:rsidR="000C4D93"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0C4D93" w:rsidRPr="00C43918" w:rsidRDefault="000C4D93"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C4D93" w:rsidRPr="00C43918" w:rsidRDefault="000C4D93"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r>
      <w:tr w:rsidR="000C4D93"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C4D93" w:rsidRPr="00C43918" w:rsidRDefault="000C4D93" w:rsidP="00F3217D">
            <w:pPr>
              <w:spacing w:line="276" w:lineRule="auto"/>
              <w:rPr>
                <w:rFonts w:ascii="Times New Roman" w:hAnsi="Times New Roman"/>
                <w:color w:val="000000"/>
                <w:sz w:val="22"/>
                <w:szCs w:val="22"/>
              </w:rPr>
            </w:pPr>
            <w:r>
              <w:rPr>
                <w:rFonts w:ascii="Times New Roman" w:hAnsi="Times New Roman"/>
                <w:color w:val="000000"/>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C4D93" w:rsidRPr="00C43918" w:rsidRDefault="000C4D93"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r>
      <w:tr w:rsidR="000C4D93"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C4D93" w:rsidRPr="00C43918" w:rsidRDefault="000C4D93" w:rsidP="00F3217D">
            <w:pPr>
              <w:spacing w:line="276" w:lineRule="auto"/>
              <w:rPr>
                <w:rFonts w:ascii="Times New Roman" w:hAnsi="Times New Roman"/>
                <w:color w:val="000000"/>
                <w:sz w:val="22"/>
                <w:szCs w:val="22"/>
              </w:rPr>
            </w:pPr>
            <w:r>
              <w:rPr>
                <w:rFonts w:ascii="Times New Roman" w:hAnsi="Times New Roman"/>
                <w:color w:val="000000"/>
                <w:sz w:val="22"/>
                <w:szCs w:val="22"/>
              </w:rPr>
              <w:t>BERNARDO HENRIQUE GEHLEN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0C4D93"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C4D93" w:rsidRPr="00C43918" w:rsidRDefault="000C4D93" w:rsidP="00F3217D">
            <w:pPr>
              <w:spacing w:line="276" w:lineRule="auto"/>
              <w:rPr>
                <w:rFonts w:ascii="Times New Roman" w:hAnsi="Times New Roman"/>
                <w:color w:val="000000"/>
                <w:sz w:val="22"/>
                <w:szCs w:val="22"/>
              </w:rPr>
            </w:pPr>
            <w:r>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C4D93" w:rsidRPr="00C43918" w:rsidRDefault="000C4D93" w:rsidP="00F3217D">
            <w:pPr>
              <w:tabs>
                <w:tab w:val="left" w:pos="1418"/>
              </w:tabs>
              <w:spacing w:line="276" w:lineRule="auto"/>
              <w:jc w:val="center"/>
              <w:rPr>
                <w:rFonts w:ascii="Times New Roman" w:hAnsi="Times New Roman"/>
                <w:sz w:val="22"/>
                <w:szCs w:val="22"/>
              </w:rPr>
            </w:pPr>
          </w:p>
        </w:tc>
      </w:tr>
      <w:tr w:rsidR="000C4D93"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C4D93" w:rsidRPr="00C43918" w:rsidRDefault="000C4D93"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C4D93" w:rsidRPr="00C43918" w:rsidRDefault="000C4D93"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r>
      <w:tr w:rsidR="000C4D93"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C4D93" w:rsidRPr="00C43918" w:rsidRDefault="000C4D93"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C4D93" w:rsidRPr="00C43918" w:rsidRDefault="000C4D93"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r>
      <w:tr w:rsidR="000C4D93"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C4D93" w:rsidRPr="00C43918" w:rsidRDefault="000C4D93"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C4D93" w:rsidRPr="00C43918" w:rsidRDefault="000C4D93"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r>
      <w:tr w:rsidR="000C4D93"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C4D93" w:rsidRPr="00C43918" w:rsidRDefault="000C4D93" w:rsidP="00F3217D">
            <w:pPr>
              <w:spacing w:line="276" w:lineRule="auto"/>
              <w:rPr>
                <w:rFonts w:ascii="Times New Roman" w:hAnsi="Times New Roman"/>
                <w:color w:val="000000"/>
                <w:sz w:val="22"/>
                <w:szCs w:val="22"/>
              </w:rPr>
            </w:pPr>
            <w:r>
              <w:rPr>
                <w:rFonts w:ascii="Times New Roman" w:hAnsi="Times New Roman"/>
                <w:color w:val="000000"/>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C4D93" w:rsidRPr="00C43918" w:rsidRDefault="000C4D93"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r>
      <w:tr w:rsidR="000C4D93"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C4D93" w:rsidRPr="00C43918" w:rsidRDefault="000C4D93"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C4D93" w:rsidRPr="00C43918" w:rsidRDefault="000C4D93" w:rsidP="00F3217D">
            <w:pPr>
              <w:tabs>
                <w:tab w:val="left" w:pos="1418"/>
              </w:tabs>
              <w:spacing w:line="276" w:lineRule="auto"/>
              <w:jc w:val="center"/>
              <w:rPr>
                <w:rFonts w:ascii="Times New Roman" w:hAnsi="Times New Roman"/>
                <w:sz w:val="22"/>
                <w:szCs w:val="22"/>
              </w:rPr>
            </w:pPr>
          </w:p>
        </w:tc>
      </w:tr>
      <w:tr w:rsidR="000C4D93"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C4D93" w:rsidRPr="00C43918" w:rsidRDefault="000C4D93"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C4D93" w:rsidRPr="00C43918" w:rsidRDefault="00C21920" w:rsidP="00C2192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r>
      <w:tr w:rsidR="000C4D93"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C4D93" w:rsidRPr="00C43918" w:rsidRDefault="000C4D93"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C4D93" w:rsidRPr="00C43918" w:rsidRDefault="000C4D93"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r>
      <w:tr w:rsidR="000C4D93"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C4D93" w:rsidRPr="00C43918" w:rsidRDefault="000C4D93"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C4D93" w:rsidRPr="00C43918" w:rsidRDefault="000C4D93"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r>
      <w:tr w:rsidR="000C4D93"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C4D93" w:rsidRPr="00C43918" w:rsidRDefault="000C4D93"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C4D93" w:rsidRPr="00C43918" w:rsidRDefault="00C21920"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r>
      <w:tr w:rsidR="000C4D93"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C4D93" w:rsidRPr="00C43918" w:rsidRDefault="000C4D93"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C4D93" w:rsidRPr="00C43918" w:rsidRDefault="000C4D93"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C4D93" w:rsidRPr="00C43918" w:rsidRDefault="000C4D93" w:rsidP="00F3217D">
            <w:pPr>
              <w:tabs>
                <w:tab w:val="left" w:pos="1418"/>
              </w:tabs>
              <w:spacing w:line="276" w:lineRule="auto"/>
              <w:jc w:val="center"/>
              <w:rPr>
                <w:rFonts w:ascii="Times New Roman" w:hAnsi="Times New Roman"/>
                <w:sz w:val="22"/>
                <w:szCs w:val="22"/>
              </w:rPr>
            </w:pPr>
          </w:p>
        </w:tc>
      </w:tr>
    </w:tbl>
    <w:p w:rsidR="00124A49" w:rsidRDefault="00124A49" w:rsidP="00124A49">
      <w:pPr>
        <w:tabs>
          <w:tab w:val="left" w:pos="1418"/>
        </w:tabs>
        <w:rPr>
          <w:rFonts w:ascii="Times New Roman" w:hAnsi="Times New Roman"/>
          <w:sz w:val="22"/>
          <w:szCs w:val="22"/>
        </w:rPr>
      </w:pPr>
    </w:p>
    <w:p w:rsidR="00F8213A" w:rsidRPr="00025B35" w:rsidRDefault="00F8213A" w:rsidP="00124A49">
      <w:pPr>
        <w:tabs>
          <w:tab w:val="left" w:pos="1418"/>
        </w:tabs>
        <w:rPr>
          <w:rFonts w:ascii="Times New Roman" w:hAnsi="Times New Roman"/>
          <w:sz w:val="22"/>
          <w:szCs w:val="22"/>
        </w:rPr>
      </w:pPr>
    </w:p>
    <w:p w:rsidR="001F7577" w:rsidRPr="00025B35" w:rsidRDefault="001F7577" w:rsidP="00124A49">
      <w:pPr>
        <w:tabs>
          <w:tab w:val="left" w:pos="1418"/>
        </w:tabs>
        <w:rPr>
          <w:rFonts w:ascii="Times New Roman" w:hAnsi="Times New Roman"/>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025B35" w:rsidTr="001F7577">
        <w:trPr>
          <w:trHeight w:val="257"/>
        </w:trPr>
        <w:tc>
          <w:tcPr>
            <w:tcW w:w="9060" w:type="dxa"/>
            <w:gridSpan w:val="2"/>
            <w:shd w:val="clear" w:color="auto" w:fill="D9D9D9"/>
          </w:tcPr>
          <w:p w:rsidR="00F46AB6" w:rsidRPr="00025B35" w:rsidRDefault="00F46AB6" w:rsidP="00025B35">
            <w:pPr>
              <w:tabs>
                <w:tab w:val="left" w:pos="1418"/>
              </w:tabs>
              <w:spacing w:before="240" w:line="480" w:lineRule="auto"/>
              <w:jc w:val="both"/>
              <w:rPr>
                <w:rFonts w:ascii="Times New Roman" w:hAnsi="Times New Roman"/>
                <w:b/>
                <w:sz w:val="20"/>
                <w:szCs w:val="20"/>
              </w:rPr>
            </w:pPr>
            <w:r w:rsidRPr="00025B35">
              <w:rPr>
                <w:rFonts w:ascii="Times New Roman" w:hAnsi="Times New Roman"/>
                <w:b/>
                <w:sz w:val="20"/>
                <w:szCs w:val="20"/>
              </w:rPr>
              <w:t xml:space="preserve">Histórico da votação: </w:t>
            </w:r>
          </w:p>
        </w:tc>
      </w:tr>
      <w:tr w:rsidR="00F46AB6" w:rsidRPr="00025B35" w:rsidTr="001F7577">
        <w:trPr>
          <w:trHeight w:val="257"/>
        </w:trPr>
        <w:tc>
          <w:tcPr>
            <w:tcW w:w="9060" w:type="dxa"/>
            <w:gridSpan w:val="2"/>
            <w:shd w:val="clear" w:color="auto" w:fill="D9D9D9"/>
          </w:tcPr>
          <w:p w:rsidR="00F46AB6" w:rsidRPr="00025B35" w:rsidRDefault="00F8213A" w:rsidP="008C68AD">
            <w:pPr>
              <w:tabs>
                <w:tab w:val="left" w:pos="1418"/>
              </w:tabs>
              <w:spacing w:line="480" w:lineRule="auto"/>
              <w:jc w:val="both"/>
              <w:rPr>
                <w:rFonts w:ascii="Times New Roman" w:hAnsi="Times New Roman"/>
                <w:sz w:val="20"/>
                <w:szCs w:val="20"/>
              </w:rPr>
            </w:pPr>
            <w:r>
              <w:rPr>
                <w:rFonts w:ascii="Times New Roman" w:hAnsi="Times New Roman"/>
                <w:b/>
                <w:sz w:val="20"/>
                <w:szCs w:val="20"/>
              </w:rPr>
              <w:t xml:space="preserve">Reunião Plenária Ordinária nº </w:t>
            </w:r>
            <w:r w:rsidR="008C68AD">
              <w:rPr>
                <w:rFonts w:ascii="Times New Roman" w:hAnsi="Times New Roman"/>
                <w:b/>
                <w:sz w:val="20"/>
                <w:szCs w:val="20"/>
              </w:rPr>
              <w:t>85</w:t>
            </w:r>
            <w:r w:rsidR="00F46AB6" w:rsidRPr="00025B35">
              <w:rPr>
                <w:rFonts w:ascii="Times New Roman" w:hAnsi="Times New Roman"/>
                <w:sz w:val="20"/>
                <w:szCs w:val="20"/>
              </w:rPr>
              <w:t xml:space="preserve"> </w:t>
            </w:r>
          </w:p>
        </w:tc>
      </w:tr>
      <w:tr w:rsidR="00F46AB6" w:rsidRPr="00025B35" w:rsidTr="001F7577">
        <w:trPr>
          <w:trHeight w:val="257"/>
        </w:trPr>
        <w:tc>
          <w:tcPr>
            <w:tcW w:w="9060" w:type="dxa"/>
            <w:gridSpan w:val="2"/>
            <w:shd w:val="clear" w:color="auto" w:fill="D9D9D9"/>
          </w:tcPr>
          <w:p w:rsidR="00F46AB6" w:rsidRPr="00025B35" w:rsidRDefault="00F46AB6" w:rsidP="00025B35">
            <w:pPr>
              <w:tabs>
                <w:tab w:val="left" w:pos="1418"/>
              </w:tabs>
              <w:spacing w:line="480" w:lineRule="auto"/>
              <w:jc w:val="both"/>
              <w:rPr>
                <w:rFonts w:ascii="Times New Roman" w:hAnsi="Times New Roman"/>
                <w:sz w:val="20"/>
                <w:szCs w:val="20"/>
              </w:rPr>
            </w:pPr>
            <w:r w:rsidRPr="00025B35">
              <w:rPr>
                <w:rFonts w:ascii="Times New Roman" w:hAnsi="Times New Roman"/>
                <w:b/>
                <w:sz w:val="20"/>
                <w:szCs w:val="20"/>
              </w:rPr>
              <w:t xml:space="preserve">Data: </w:t>
            </w:r>
            <w:r w:rsidR="008C68AD">
              <w:rPr>
                <w:rFonts w:ascii="Times New Roman" w:hAnsi="Times New Roman"/>
                <w:sz w:val="20"/>
                <w:szCs w:val="20"/>
              </w:rPr>
              <w:t>18/05</w:t>
            </w:r>
            <w:r w:rsidR="00F8213A" w:rsidRPr="00EE6135">
              <w:rPr>
                <w:rFonts w:ascii="Times New Roman" w:hAnsi="Times New Roman"/>
                <w:sz w:val="20"/>
                <w:szCs w:val="20"/>
              </w:rPr>
              <w:t>/2018</w:t>
            </w:r>
          </w:p>
          <w:p w:rsidR="00F46AB6" w:rsidRPr="00025B35" w:rsidRDefault="00F46AB6" w:rsidP="00F46AB6">
            <w:pPr>
              <w:rPr>
                <w:rFonts w:ascii="Times New Roman" w:hAnsi="Times New Roman"/>
                <w:sz w:val="20"/>
                <w:szCs w:val="20"/>
              </w:rPr>
            </w:pPr>
            <w:r w:rsidRPr="00025B35">
              <w:rPr>
                <w:rFonts w:ascii="Times New Roman" w:hAnsi="Times New Roman"/>
                <w:b/>
                <w:sz w:val="20"/>
                <w:szCs w:val="20"/>
              </w:rPr>
              <w:t xml:space="preserve">Matéria em votação: </w:t>
            </w:r>
            <w:r w:rsidR="00CA3EA6" w:rsidRPr="00025B35">
              <w:rPr>
                <w:rFonts w:ascii="Times New Roman" w:hAnsi="Times New Roman"/>
                <w:sz w:val="20"/>
                <w:szCs w:val="20"/>
              </w:rPr>
              <w:t>DPO</w:t>
            </w:r>
            <w:r w:rsidRPr="00025B35">
              <w:rPr>
                <w:rFonts w:ascii="Times New Roman" w:hAnsi="Times New Roman"/>
                <w:sz w:val="20"/>
                <w:szCs w:val="20"/>
              </w:rPr>
              <w:t xml:space="preserve"> Nº </w:t>
            </w:r>
            <w:r w:rsidR="008C68AD">
              <w:rPr>
                <w:rFonts w:ascii="Times New Roman" w:hAnsi="Times New Roman"/>
                <w:sz w:val="20"/>
                <w:szCs w:val="20"/>
              </w:rPr>
              <w:t>906</w:t>
            </w:r>
            <w:r w:rsidRPr="00025B35">
              <w:rPr>
                <w:rFonts w:ascii="Times New Roman" w:hAnsi="Times New Roman"/>
                <w:sz w:val="20"/>
                <w:szCs w:val="20"/>
              </w:rPr>
              <w:t xml:space="preserve">/2018 </w:t>
            </w:r>
            <w:r w:rsidR="00F8213A">
              <w:rPr>
                <w:rFonts w:ascii="Times New Roman" w:hAnsi="Times New Roman"/>
                <w:sz w:val="20"/>
                <w:szCs w:val="20"/>
              </w:rPr>
              <w:t>–</w:t>
            </w:r>
            <w:r w:rsidRPr="00025B35">
              <w:rPr>
                <w:rFonts w:ascii="Times New Roman" w:hAnsi="Times New Roman"/>
                <w:sz w:val="20"/>
                <w:szCs w:val="20"/>
              </w:rPr>
              <w:t xml:space="preserve"> </w:t>
            </w:r>
            <w:r w:rsidR="008C68AD" w:rsidRPr="008C68AD">
              <w:rPr>
                <w:rFonts w:ascii="Times New Roman" w:hAnsi="Times New Roman"/>
                <w:sz w:val="20"/>
                <w:szCs w:val="20"/>
              </w:rPr>
              <w:t>Definição de prazo para devolução da carteira quando da interrupção do registro</w:t>
            </w:r>
            <w:r w:rsidR="008C68AD">
              <w:rPr>
                <w:rFonts w:ascii="Times New Roman" w:hAnsi="Times New Roman"/>
                <w:sz w:val="20"/>
                <w:szCs w:val="20"/>
              </w:rPr>
              <w:t>.</w:t>
            </w:r>
          </w:p>
          <w:p w:rsidR="00F46AB6" w:rsidRPr="00025B35" w:rsidRDefault="00B07982" w:rsidP="00B07982">
            <w:pPr>
              <w:tabs>
                <w:tab w:val="left" w:pos="1252"/>
              </w:tabs>
              <w:rPr>
                <w:rFonts w:ascii="Times New Roman" w:hAnsi="Times New Roman"/>
                <w:sz w:val="20"/>
                <w:szCs w:val="20"/>
              </w:rPr>
            </w:pPr>
            <w:r w:rsidRPr="00025B35">
              <w:rPr>
                <w:rFonts w:ascii="Times New Roman" w:hAnsi="Times New Roman"/>
                <w:sz w:val="20"/>
                <w:szCs w:val="20"/>
              </w:rPr>
              <w:tab/>
            </w:r>
          </w:p>
        </w:tc>
      </w:tr>
      <w:tr w:rsidR="00F46AB6" w:rsidRPr="00025B35" w:rsidTr="001F7577">
        <w:trPr>
          <w:trHeight w:val="277"/>
        </w:trPr>
        <w:tc>
          <w:tcPr>
            <w:tcW w:w="9060" w:type="dxa"/>
            <w:gridSpan w:val="2"/>
            <w:shd w:val="clear" w:color="auto" w:fill="D9D9D9"/>
          </w:tcPr>
          <w:p w:rsidR="00F46AB6" w:rsidRPr="00025B35" w:rsidRDefault="000C4D93" w:rsidP="008C68AD">
            <w:pPr>
              <w:tabs>
                <w:tab w:val="left" w:pos="1418"/>
              </w:tabs>
              <w:spacing w:line="360" w:lineRule="auto"/>
              <w:jc w:val="both"/>
              <w:rPr>
                <w:rFonts w:ascii="Times New Roman" w:hAnsi="Times New Roman"/>
                <w:sz w:val="20"/>
                <w:szCs w:val="20"/>
              </w:rPr>
            </w:pPr>
            <w:r w:rsidRPr="00F52774">
              <w:rPr>
                <w:rFonts w:ascii="Times New Roman" w:hAnsi="Times New Roman"/>
                <w:b/>
                <w:sz w:val="20"/>
                <w:szCs w:val="20"/>
              </w:rPr>
              <w:t xml:space="preserve">Resultado da votação: Sim </w:t>
            </w:r>
            <w:r w:rsidRPr="00F52774">
              <w:rPr>
                <w:rFonts w:ascii="Times New Roman" w:hAnsi="Times New Roman"/>
                <w:sz w:val="20"/>
                <w:szCs w:val="20"/>
              </w:rPr>
              <w:t>(</w:t>
            </w:r>
            <w:r w:rsidR="00C21920">
              <w:rPr>
                <w:rFonts w:ascii="Times New Roman" w:hAnsi="Times New Roman"/>
                <w:sz w:val="20"/>
                <w:szCs w:val="20"/>
              </w:rPr>
              <w:t>16</w:t>
            </w:r>
            <w:proofErr w:type="gramStart"/>
            <w:r w:rsidRPr="00F52774">
              <w:rPr>
                <w:rFonts w:ascii="Times New Roman" w:hAnsi="Times New Roman"/>
                <w:sz w:val="20"/>
                <w:szCs w:val="20"/>
              </w:rPr>
              <w:t xml:space="preserve">) </w:t>
            </w:r>
            <w:r w:rsidRPr="00F52774">
              <w:rPr>
                <w:rFonts w:ascii="Times New Roman" w:hAnsi="Times New Roman"/>
                <w:b/>
                <w:sz w:val="20"/>
                <w:szCs w:val="20"/>
              </w:rPr>
              <w:t>Não</w:t>
            </w:r>
            <w:proofErr w:type="gramEnd"/>
            <w:r w:rsidRPr="00F52774">
              <w:rPr>
                <w:rFonts w:ascii="Times New Roman" w:hAnsi="Times New Roman"/>
                <w:b/>
                <w:sz w:val="20"/>
                <w:szCs w:val="20"/>
              </w:rPr>
              <w:t xml:space="preserve"> </w:t>
            </w:r>
            <w:r w:rsidRPr="00F52774">
              <w:rPr>
                <w:rFonts w:ascii="Times New Roman" w:hAnsi="Times New Roman"/>
                <w:sz w:val="20"/>
                <w:szCs w:val="20"/>
              </w:rPr>
              <w:t>(</w:t>
            </w:r>
            <w:r>
              <w:rPr>
                <w:rFonts w:ascii="Times New Roman" w:hAnsi="Times New Roman"/>
                <w:sz w:val="20"/>
                <w:szCs w:val="20"/>
              </w:rPr>
              <w:t>0</w:t>
            </w:r>
            <w:r w:rsidRPr="00F52774">
              <w:rPr>
                <w:rFonts w:ascii="Times New Roman" w:hAnsi="Times New Roman"/>
                <w:sz w:val="20"/>
                <w:szCs w:val="20"/>
              </w:rPr>
              <w:t xml:space="preserve">) </w:t>
            </w:r>
            <w:r w:rsidRPr="00F52774">
              <w:rPr>
                <w:rFonts w:ascii="Times New Roman" w:hAnsi="Times New Roman"/>
                <w:b/>
                <w:sz w:val="20"/>
                <w:szCs w:val="20"/>
              </w:rPr>
              <w:t xml:space="preserve">Abstenções </w:t>
            </w:r>
            <w:r w:rsidRPr="00F52774">
              <w:rPr>
                <w:rFonts w:ascii="Times New Roman" w:hAnsi="Times New Roman"/>
                <w:sz w:val="20"/>
                <w:szCs w:val="20"/>
              </w:rPr>
              <w:t>(</w:t>
            </w:r>
            <w:r>
              <w:rPr>
                <w:rFonts w:ascii="Times New Roman" w:hAnsi="Times New Roman"/>
                <w:sz w:val="20"/>
                <w:szCs w:val="20"/>
              </w:rPr>
              <w:t>0</w:t>
            </w:r>
            <w:r w:rsidRPr="00F52774">
              <w:rPr>
                <w:rFonts w:ascii="Times New Roman" w:hAnsi="Times New Roman"/>
                <w:sz w:val="20"/>
                <w:szCs w:val="20"/>
              </w:rPr>
              <w:t xml:space="preserve">) </w:t>
            </w:r>
            <w:r w:rsidRPr="00F52774">
              <w:rPr>
                <w:rFonts w:ascii="Times New Roman" w:hAnsi="Times New Roman"/>
                <w:b/>
                <w:sz w:val="20"/>
                <w:szCs w:val="20"/>
              </w:rPr>
              <w:t xml:space="preserve">Ausências </w:t>
            </w:r>
            <w:r w:rsidRPr="00F52774">
              <w:rPr>
                <w:rFonts w:ascii="Times New Roman" w:hAnsi="Times New Roman"/>
                <w:sz w:val="20"/>
                <w:szCs w:val="20"/>
              </w:rPr>
              <w:t>(</w:t>
            </w:r>
            <w:r>
              <w:rPr>
                <w:rFonts w:ascii="Times New Roman" w:hAnsi="Times New Roman"/>
                <w:sz w:val="20"/>
                <w:szCs w:val="20"/>
              </w:rPr>
              <w:t>0</w:t>
            </w:r>
            <w:r w:rsidR="00C21920">
              <w:rPr>
                <w:rFonts w:ascii="Times New Roman" w:hAnsi="Times New Roman"/>
                <w:sz w:val="20"/>
                <w:szCs w:val="20"/>
              </w:rPr>
              <w:t>2</w:t>
            </w:r>
            <w:r w:rsidRPr="00F52774">
              <w:rPr>
                <w:rFonts w:ascii="Times New Roman" w:hAnsi="Times New Roman"/>
                <w:sz w:val="20"/>
                <w:szCs w:val="20"/>
              </w:rPr>
              <w:t xml:space="preserve">) </w:t>
            </w:r>
            <w:r w:rsidRPr="00F52774">
              <w:rPr>
                <w:rFonts w:ascii="Times New Roman" w:hAnsi="Times New Roman"/>
                <w:b/>
                <w:sz w:val="20"/>
                <w:szCs w:val="20"/>
              </w:rPr>
              <w:t xml:space="preserve">Total </w:t>
            </w:r>
            <w:r w:rsidRPr="00F52774">
              <w:rPr>
                <w:rFonts w:ascii="Times New Roman" w:hAnsi="Times New Roman"/>
                <w:sz w:val="20"/>
                <w:szCs w:val="20"/>
              </w:rPr>
              <w:t>(</w:t>
            </w:r>
            <w:bookmarkStart w:id="0" w:name="_GoBack"/>
            <w:bookmarkEnd w:id="0"/>
            <w:r>
              <w:rPr>
                <w:rFonts w:ascii="Times New Roman" w:hAnsi="Times New Roman"/>
                <w:sz w:val="20"/>
                <w:szCs w:val="20"/>
              </w:rPr>
              <w:t>18</w:t>
            </w:r>
            <w:r w:rsidRPr="00F52774">
              <w:rPr>
                <w:rFonts w:ascii="Times New Roman" w:hAnsi="Times New Roman"/>
                <w:sz w:val="20"/>
                <w:szCs w:val="20"/>
              </w:rPr>
              <w:t>)</w:t>
            </w:r>
          </w:p>
        </w:tc>
      </w:tr>
      <w:tr w:rsidR="00F46AB6" w:rsidRPr="00025B35" w:rsidTr="001F7577">
        <w:trPr>
          <w:trHeight w:val="257"/>
        </w:trPr>
        <w:tc>
          <w:tcPr>
            <w:tcW w:w="9060" w:type="dxa"/>
            <w:gridSpan w:val="2"/>
            <w:shd w:val="clear" w:color="auto" w:fill="D9D9D9"/>
          </w:tcPr>
          <w:p w:rsidR="00F46AB6" w:rsidRPr="00025B35" w:rsidRDefault="00F46AB6" w:rsidP="00025B35">
            <w:pPr>
              <w:tabs>
                <w:tab w:val="left" w:pos="1418"/>
              </w:tabs>
              <w:spacing w:line="360" w:lineRule="auto"/>
              <w:jc w:val="both"/>
              <w:rPr>
                <w:rFonts w:ascii="Times New Roman" w:hAnsi="Times New Roman"/>
                <w:sz w:val="20"/>
                <w:szCs w:val="20"/>
              </w:rPr>
            </w:pPr>
            <w:r w:rsidRPr="00025B35">
              <w:rPr>
                <w:rFonts w:ascii="Times New Roman" w:hAnsi="Times New Roman"/>
                <w:b/>
                <w:sz w:val="20"/>
                <w:szCs w:val="20"/>
              </w:rPr>
              <w:t xml:space="preserve">Ocorrências: </w:t>
            </w:r>
            <w:r w:rsidR="001F7577" w:rsidRPr="00025B35">
              <w:rPr>
                <w:rFonts w:ascii="Times New Roman" w:hAnsi="Times New Roman"/>
                <w:sz w:val="20"/>
                <w:szCs w:val="20"/>
              </w:rPr>
              <w:t>Não houve.</w:t>
            </w:r>
          </w:p>
        </w:tc>
      </w:tr>
      <w:tr w:rsidR="00F46AB6" w:rsidRPr="00025B35" w:rsidTr="001F7577">
        <w:trPr>
          <w:trHeight w:val="257"/>
        </w:trPr>
        <w:tc>
          <w:tcPr>
            <w:tcW w:w="4530" w:type="dxa"/>
            <w:shd w:val="clear" w:color="auto" w:fill="D9D9D9"/>
          </w:tcPr>
          <w:p w:rsidR="00F46AB6" w:rsidRPr="00025B35" w:rsidRDefault="00F46AB6" w:rsidP="009C55B9">
            <w:pPr>
              <w:tabs>
                <w:tab w:val="left" w:pos="1418"/>
              </w:tabs>
              <w:spacing w:line="360" w:lineRule="auto"/>
              <w:rPr>
                <w:rFonts w:ascii="Times New Roman" w:hAnsi="Times New Roman"/>
                <w:sz w:val="20"/>
                <w:szCs w:val="20"/>
              </w:rPr>
            </w:pPr>
            <w:r w:rsidRPr="00025B35">
              <w:rPr>
                <w:rFonts w:ascii="Times New Roman" w:hAnsi="Times New Roman"/>
                <w:b/>
                <w:sz w:val="20"/>
                <w:szCs w:val="20"/>
              </w:rPr>
              <w:t xml:space="preserve">Secretário da Reunião: </w:t>
            </w:r>
            <w:r w:rsidRPr="00025B35">
              <w:rPr>
                <w:rFonts w:ascii="Times New Roman" w:hAnsi="Times New Roman"/>
                <w:sz w:val="20"/>
                <w:szCs w:val="20"/>
              </w:rPr>
              <w:t xml:space="preserve">Josiane </w:t>
            </w:r>
            <w:r w:rsidR="009073DD" w:rsidRPr="00025B35">
              <w:rPr>
                <w:rFonts w:ascii="Times New Roman" w:hAnsi="Times New Roman"/>
                <w:sz w:val="20"/>
                <w:szCs w:val="20"/>
              </w:rPr>
              <w:t xml:space="preserve">Cristina </w:t>
            </w:r>
            <w:r w:rsidRPr="00025B35">
              <w:rPr>
                <w:rFonts w:ascii="Times New Roman" w:hAnsi="Times New Roman"/>
                <w:sz w:val="20"/>
                <w:szCs w:val="20"/>
              </w:rPr>
              <w:t>Bernardi</w:t>
            </w:r>
          </w:p>
        </w:tc>
        <w:tc>
          <w:tcPr>
            <w:tcW w:w="4530" w:type="dxa"/>
            <w:shd w:val="clear" w:color="auto" w:fill="D9D9D9"/>
          </w:tcPr>
          <w:p w:rsidR="00F46AB6" w:rsidRPr="00025B35" w:rsidRDefault="00F46AB6" w:rsidP="00025B35">
            <w:pPr>
              <w:jc w:val="both"/>
              <w:rPr>
                <w:rFonts w:ascii="Times New Roman" w:hAnsi="Times New Roman"/>
                <w:i/>
                <w:sz w:val="20"/>
                <w:szCs w:val="20"/>
              </w:rPr>
            </w:pPr>
            <w:r w:rsidRPr="00025B35">
              <w:rPr>
                <w:rFonts w:ascii="Times New Roman" w:hAnsi="Times New Roman"/>
                <w:b/>
                <w:sz w:val="20"/>
                <w:szCs w:val="20"/>
              </w:rPr>
              <w:t xml:space="preserve">Presidente da Reunião: </w:t>
            </w:r>
            <w:r w:rsidRPr="00025B35">
              <w:rPr>
                <w:rFonts w:ascii="Times New Roman" w:hAnsi="Times New Roman"/>
                <w:sz w:val="20"/>
                <w:szCs w:val="20"/>
                <w:lang w:eastAsia="pt-BR"/>
              </w:rPr>
              <w:t>Tiago Holzmann da Silva</w:t>
            </w:r>
          </w:p>
        </w:tc>
      </w:tr>
    </w:tbl>
    <w:p w:rsidR="00D213CD" w:rsidRPr="00025B35" w:rsidRDefault="00D213CD" w:rsidP="00F46AB6">
      <w:pPr>
        <w:tabs>
          <w:tab w:val="left" w:pos="1418"/>
        </w:tabs>
        <w:rPr>
          <w:rFonts w:ascii="Times New Roman" w:hAnsi="Times New Roman"/>
        </w:rPr>
      </w:pPr>
    </w:p>
    <w:sectPr w:rsidR="00D213CD" w:rsidRPr="00025B35"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68B" w:rsidRDefault="0052668B" w:rsidP="004C3048">
      <w:r>
        <w:separator/>
      </w:r>
    </w:p>
  </w:endnote>
  <w:endnote w:type="continuationSeparator" w:id="0">
    <w:p w:rsidR="0052668B" w:rsidRDefault="0052668B"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6130EF">
    <w:pPr>
      <w:pStyle w:val="Rodap"/>
      <w:ind w:left="-567"/>
      <w:rPr>
        <w:rFonts w:ascii="DaxCondensed" w:hAnsi="DaxCondensed" w:cs="Arial"/>
        <w:color w:val="2C778C"/>
        <w:sz w:val="20"/>
        <w:szCs w:val="20"/>
      </w:rPr>
    </w:pPr>
  </w:p>
  <w:p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21920">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3F1946">
    <w:pPr>
      <w:pStyle w:val="Rodap"/>
      <w:ind w:left="-567"/>
      <w:rPr>
        <w:rFonts w:ascii="DaxCondensed" w:hAnsi="DaxCondensed" w:cs="Arial"/>
        <w:color w:val="2C778C"/>
        <w:sz w:val="20"/>
        <w:szCs w:val="20"/>
      </w:rPr>
    </w:pPr>
  </w:p>
  <w:p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A2E86">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68B" w:rsidRDefault="0052668B" w:rsidP="004C3048">
      <w:r>
        <w:separator/>
      </w:r>
    </w:p>
  </w:footnote>
  <w:footnote w:type="continuationSeparator" w:id="0">
    <w:p w:rsidR="0052668B" w:rsidRDefault="0052668B"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7E58"/>
    <w:rsid w:val="00025B35"/>
    <w:rsid w:val="00040A86"/>
    <w:rsid w:val="000425B3"/>
    <w:rsid w:val="000527E4"/>
    <w:rsid w:val="000605F6"/>
    <w:rsid w:val="00062599"/>
    <w:rsid w:val="00065201"/>
    <w:rsid w:val="00067264"/>
    <w:rsid w:val="000938CC"/>
    <w:rsid w:val="00094D18"/>
    <w:rsid w:val="000C1A24"/>
    <w:rsid w:val="000C3500"/>
    <w:rsid w:val="000C4D93"/>
    <w:rsid w:val="000C5DC7"/>
    <w:rsid w:val="000D3E3E"/>
    <w:rsid w:val="000D4C5E"/>
    <w:rsid w:val="000D5BC9"/>
    <w:rsid w:val="000E0909"/>
    <w:rsid w:val="000E2009"/>
    <w:rsid w:val="000F339D"/>
    <w:rsid w:val="0010374D"/>
    <w:rsid w:val="00117EDD"/>
    <w:rsid w:val="00124A49"/>
    <w:rsid w:val="0012740C"/>
    <w:rsid w:val="00133AD2"/>
    <w:rsid w:val="00135D65"/>
    <w:rsid w:val="00170CA0"/>
    <w:rsid w:val="00174A5A"/>
    <w:rsid w:val="001778C5"/>
    <w:rsid w:val="00180FB9"/>
    <w:rsid w:val="001B5148"/>
    <w:rsid w:val="001B5F62"/>
    <w:rsid w:val="001E56D2"/>
    <w:rsid w:val="001F61E5"/>
    <w:rsid w:val="001F6628"/>
    <w:rsid w:val="001F7577"/>
    <w:rsid w:val="00216C06"/>
    <w:rsid w:val="00220A16"/>
    <w:rsid w:val="0025277E"/>
    <w:rsid w:val="0025716D"/>
    <w:rsid w:val="0027235D"/>
    <w:rsid w:val="00280F33"/>
    <w:rsid w:val="00285A83"/>
    <w:rsid w:val="00295FD5"/>
    <w:rsid w:val="002974CF"/>
    <w:rsid w:val="002A1B94"/>
    <w:rsid w:val="002A3A72"/>
    <w:rsid w:val="002A7C5E"/>
    <w:rsid w:val="002C384B"/>
    <w:rsid w:val="002D4361"/>
    <w:rsid w:val="002D4437"/>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06F5"/>
    <w:rsid w:val="00371CAF"/>
    <w:rsid w:val="00383F38"/>
    <w:rsid w:val="003945A8"/>
    <w:rsid w:val="003A699B"/>
    <w:rsid w:val="003B4E9A"/>
    <w:rsid w:val="003B7D60"/>
    <w:rsid w:val="003C3C3A"/>
    <w:rsid w:val="003C484E"/>
    <w:rsid w:val="003F1946"/>
    <w:rsid w:val="003F5088"/>
    <w:rsid w:val="00410566"/>
    <w:rsid w:val="004123FC"/>
    <w:rsid w:val="00426A82"/>
    <w:rsid w:val="00433DE0"/>
    <w:rsid w:val="004355BD"/>
    <w:rsid w:val="00447C6C"/>
    <w:rsid w:val="00453128"/>
    <w:rsid w:val="00471056"/>
    <w:rsid w:val="00483414"/>
    <w:rsid w:val="004A2E86"/>
    <w:rsid w:val="004A3A07"/>
    <w:rsid w:val="004B3023"/>
    <w:rsid w:val="004B5A5C"/>
    <w:rsid w:val="004C3048"/>
    <w:rsid w:val="004C4BF3"/>
    <w:rsid w:val="004D75DA"/>
    <w:rsid w:val="004E062B"/>
    <w:rsid w:val="004F15C8"/>
    <w:rsid w:val="00500C6E"/>
    <w:rsid w:val="0052668B"/>
    <w:rsid w:val="00531F08"/>
    <w:rsid w:val="0053240A"/>
    <w:rsid w:val="005461A2"/>
    <w:rsid w:val="00560C0D"/>
    <w:rsid w:val="005615DC"/>
    <w:rsid w:val="00564054"/>
    <w:rsid w:val="00565889"/>
    <w:rsid w:val="005B4B10"/>
    <w:rsid w:val="005D2FBE"/>
    <w:rsid w:val="005D3D88"/>
    <w:rsid w:val="005E2D9F"/>
    <w:rsid w:val="005E54BA"/>
    <w:rsid w:val="005F2A51"/>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B670F"/>
    <w:rsid w:val="006C14F3"/>
    <w:rsid w:val="006C75E7"/>
    <w:rsid w:val="006D2981"/>
    <w:rsid w:val="006F24E8"/>
    <w:rsid w:val="006F251A"/>
    <w:rsid w:val="006F4E9B"/>
    <w:rsid w:val="006F6327"/>
    <w:rsid w:val="00731BBD"/>
    <w:rsid w:val="00735D6B"/>
    <w:rsid w:val="007375FB"/>
    <w:rsid w:val="00740E14"/>
    <w:rsid w:val="0075194D"/>
    <w:rsid w:val="0076286B"/>
    <w:rsid w:val="00776B7B"/>
    <w:rsid w:val="00786A03"/>
    <w:rsid w:val="00797863"/>
    <w:rsid w:val="007B7B0D"/>
    <w:rsid w:val="007B7BB9"/>
    <w:rsid w:val="007C0FB9"/>
    <w:rsid w:val="007C50BE"/>
    <w:rsid w:val="00805FC1"/>
    <w:rsid w:val="0081283D"/>
    <w:rsid w:val="00820E28"/>
    <w:rsid w:val="00835E1C"/>
    <w:rsid w:val="00840D65"/>
    <w:rsid w:val="008451B4"/>
    <w:rsid w:val="00845205"/>
    <w:rsid w:val="00847568"/>
    <w:rsid w:val="00854C77"/>
    <w:rsid w:val="00855321"/>
    <w:rsid w:val="00855F16"/>
    <w:rsid w:val="0086709B"/>
    <w:rsid w:val="00874A65"/>
    <w:rsid w:val="00890C7F"/>
    <w:rsid w:val="008A6E88"/>
    <w:rsid w:val="008C68AD"/>
    <w:rsid w:val="008D4752"/>
    <w:rsid w:val="008E1728"/>
    <w:rsid w:val="008F127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2151"/>
    <w:rsid w:val="00A050DB"/>
    <w:rsid w:val="00A40ECC"/>
    <w:rsid w:val="00A43C37"/>
    <w:rsid w:val="00A53568"/>
    <w:rsid w:val="00A5515C"/>
    <w:rsid w:val="00A565FE"/>
    <w:rsid w:val="00A570C2"/>
    <w:rsid w:val="00A62383"/>
    <w:rsid w:val="00A80C65"/>
    <w:rsid w:val="00A83107"/>
    <w:rsid w:val="00AE2654"/>
    <w:rsid w:val="00AF368E"/>
    <w:rsid w:val="00B04170"/>
    <w:rsid w:val="00B07982"/>
    <w:rsid w:val="00B129F6"/>
    <w:rsid w:val="00B15D4F"/>
    <w:rsid w:val="00B23E93"/>
    <w:rsid w:val="00B309B7"/>
    <w:rsid w:val="00B3272B"/>
    <w:rsid w:val="00B37B9F"/>
    <w:rsid w:val="00B6066A"/>
    <w:rsid w:val="00B63C2E"/>
    <w:rsid w:val="00B73A02"/>
    <w:rsid w:val="00B81197"/>
    <w:rsid w:val="00BB5E13"/>
    <w:rsid w:val="00BC4713"/>
    <w:rsid w:val="00BC73B6"/>
    <w:rsid w:val="00C038EA"/>
    <w:rsid w:val="00C1340B"/>
    <w:rsid w:val="00C15B9D"/>
    <w:rsid w:val="00C21920"/>
    <w:rsid w:val="00C301CA"/>
    <w:rsid w:val="00C3665F"/>
    <w:rsid w:val="00C37B13"/>
    <w:rsid w:val="00C4107B"/>
    <w:rsid w:val="00C42605"/>
    <w:rsid w:val="00C45812"/>
    <w:rsid w:val="00C56C60"/>
    <w:rsid w:val="00C646F3"/>
    <w:rsid w:val="00C72981"/>
    <w:rsid w:val="00C72C38"/>
    <w:rsid w:val="00C86244"/>
    <w:rsid w:val="00C91E10"/>
    <w:rsid w:val="00CA1D82"/>
    <w:rsid w:val="00CA3EA6"/>
    <w:rsid w:val="00CB4643"/>
    <w:rsid w:val="00CC5EB2"/>
    <w:rsid w:val="00CD0E69"/>
    <w:rsid w:val="00CE4E08"/>
    <w:rsid w:val="00CF2FBA"/>
    <w:rsid w:val="00CF7949"/>
    <w:rsid w:val="00D213CD"/>
    <w:rsid w:val="00D24E51"/>
    <w:rsid w:val="00D32E81"/>
    <w:rsid w:val="00D43467"/>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7EAC"/>
    <w:rsid w:val="00E9324D"/>
    <w:rsid w:val="00EA593B"/>
    <w:rsid w:val="00EB1D18"/>
    <w:rsid w:val="00EB2B05"/>
    <w:rsid w:val="00EB4AC7"/>
    <w:rsid w:val="00ED2108"/>
    <w:rsid w:val="00ED6C95"/>
    <w:rsid w:val="00EE14F5"/>
    <w:rsid w:val="00EE6DD1"/>
    <w:rsid w:val="00F00BA3"/>
    <w:rsid w:val="00F106E3"/>
    <w:rsid w:val="00F11D97"/>
    <w:rsid w:val="00F2295D"/>
    <w:rsid w:val="00F271D7"/>
    <w:rsid w:val="00F34C54"/>
    <w:rsid w:val="00F46AB6"/>
    <w:rsid w:val="00F55E0C"/>
    <w:rsid w:val="00F62212"/>
    <w:rsid w:val="00F8113B"/>
    <w:rsid w:val="00F8213A"/>
    <w:rsid w:val="00FA1A43"/>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96944225">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8658127">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509E0-BF50-40A7-9474-128588E2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1008</Words>
  <Characters>5444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7</cp:revision>
  <cp:lastPrinted>2018-03-15T20:05:00Z</cp:lastPrinted>
  <dcterms:created xsi:type="dcterms:W3CDTF">2018-05-15T13:26:00Z</dcterms:created>
  <dcterms:modified xsi:type="dcterms:W3CDTF">2018-05-21T14:24:00Z</dcterms:modified>
</cp:coreProperties>
</file>