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FD7460" w:rsidRPr="001C0DDD" w:rsidTr="00361CBB">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FD7460" w:rsidRPr="001C0DDD" w:rsidRDefault="00FD7460" w:rsidP="00361CBB">
            <w:pPr>
              <w:tabs>
                <w:tab w:val="left" w:pos="1418"/>
              </w:tabs>
              <w:spacing w:after="240"/>
              <w:rPr>
                <w:rFonts w:ascii="Times New Roman" w:hAnsi="Times New Roman"/>
                <w:sz w:val="22"/>
                <w:szCs w:val="22"/>
              </w:rPr>
            </w:pPr>
            <w:r w:rsidRPr="001C0DDD">
              <w:rPr>
                <w:rFonts w:ascii="Times New Roman" w:hAnsi="Times New Roman"/>
                <w:sz w:val="22"/>
                <w:szCs w:val="22"/>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FD7460" w:rsidRPr="001C0DDD" w:rsidRDefault="00D65D69" w:rsidP="009B369C">
            <w:pPr>
              <w:tabs>
                <w:tab w:val="left" w:pos="1418"/>
              </w:tabs>
              <w:spacing w:after="240"/>
              <w:rPr>
                <w:rFonts w:ascii="Times New Roman" w:hAnsi="Times New Roman"/>
                <w:sz w:val="22"/>
                <w:szCs w:val="22"/>
              </w:rPr>
            </w:pPr>
            <w:r w:rsidRPr="001C0DDD">
              <w:rPr>
                <w:rFonts w:ascii="Times New Roman" w:hAnsi="Times New Roman"/>
                <w:sz w:val="22"/>
                <w:szCs w:val="22"/>
              </w:rPr>
              <w:t>Presidência</w:t>
            </w:r>
          </w:p>
        </w:tc>
      </w:tr>
      <w:tr w:rsidR="00FD7460" w:rsidRPr="001C0DDD" w:rsidTr="00265F4A">
        <w:trPr>
          <w:trHeight w:hRule="exact" w:val="318"/>
        </w:trPr>
        <w:tc>
          <w:tcPr>
            <w:tcW w:w="1857" w:type="dxa"/>
            <w:tcBorders>
              <w:top w:val="single" w:sz="12" w:space="0" w:color="808080"/>
              <w:left w:val="nil"/>
              <w:bottom w:val="single" w:sz="18" w:space="0" w:color="808080"/>
              <w:right w:val="single" w:sz="12" w:space="0" w:color="808080"/>
            </w:tcBorders>
            <w:shd w:val="pct5" w:color="auto" w:fill="auto"/>
            <w:vAlign w:val="center"/>
          </w:tcPr>
          <w:p w:rsidR="00FD7460" w:rsidRPr="001C0DDD" w:rsidRDefault="00FD7460" w:rsidP="00361CBB">
            <w:pPr>
              <w:tabs>
                <w:tab w:val="left" w:pos="1418"/>
              </w:tabs>
              <w:spacing w:after="240"/>
              <w:rPr>
                <w:rFonts w:ascii="Times New Roman" w:hAnsi="Times New Roman"/>
                <w:sz w:val="22"/>
                <w:szCs w:val="22"/>
              </w:rPr>
            </w:pPr>
            <w:r w:rsidRPr="001C0DDD">
              <w:rPr>
                <w:rFonts w:ascii="Times New Roman" w:hAnsi="Times New Roman"/>
                <w:sz w:val="22"/>
                <w:szCs w:val="22"/>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FD7460" w:rsidRPr="001C0DDD" w:rsidRDefault="00D65D69" w:rsidP="00E44765">
            <w:pPr>
              <w:tabs>
                <w:tab w:val="left" w:pos="1418"/>
              </w:tabs>
              <w:spacing w:after="240"/>
              <w:jc w:val="both"/>
              <w:rPr>
                <w:rFonts w:ascii="Times New Roman" w:hAnsi="Times New Roman"/>
                <w:sz w:val="22"/>
                <w:szCs w:val="22"/>
              </w:rPr>
            </w:pPr>
            <w:r w:rsidRPr="001C0DDD">
              <w:rPr>
                <w:rFonts w:ascii="Times New Roman" w:hAnsi="Times New Roman"/>
                <w:sz w:val="22"/>
                <w:szCs w:val="22"/>
              </w:rPr>
              <w:t>Constituição da Comissão Eleitoral</w:t>
            </w:r>
          </w:p>
        </w:tc>
      </w:tr>
      <w:tr w:rsidR="00FD7460" w:rsidRPr="001C0DDD" w:rsidTr="00361CBB">
        <w:trPr>
          <w:trHeight w:hRule="exact" w:val="312"/>
        </w:trPr>
        <w:tc>
          <w:tcPr>
            <w:tcW w:w="8977" w:type="dxa"/>
            <w:gridSpan w:val="2"/>
            <w:tcBorders>
              <w:top w:val="single" w:sz="18" w:space="0" w:color="808080"/>
              <w:left w:val="nil"/>
              <w:bottom w:val="single" w:sz="12" w:space="0" w:color="808080"/>
              <w:right w:val="nil"/>
            </w:tcBorders>
            <w:shd w:val="pct5" w:color="auto" w:fill="auto"/>
            <w:vAlign w:val="center"/>
          </w:tcPr>
          <w:p w:rsidR="00FD7460" w:rsidRPr="001C0DDD" w:rsidRDefault="00FD7460" w:rsidP="00693368">
            <w:pPr>
              <w:tabs>
                <w:tab w:val="left" w:pos="1418"/>
              </w:tabs>
              <w:spacing w:after="240"/>
              <w:jc w:val="center"/>
              <w:rPr>
                <w:rFonts w:ascii="Times New Roman" w:hAnsi="Times New Roman"/>
                <w:sz w:val="22"/>
                <w:szCs w:val="22"/>
              </w:rPr>
            </w:pPr>
            <w:r w:rsidRPr="001C0DDD">
              <w:rPr>
                <w:rFonts w:ascii="Times New Roman" w:hAnsi="Times New Roman"/>
                <w:b/>
                <w:sz w:val="22"/>
                <w:szCs w:val="22"/>
              </w:rPr>
              <w:t xml:space="preserve">DELIBERAÇÃO PLENÁRIA DPL Nº </w:t>
            </w:r>
            <w:r w:rsidR="002B6125" w:rsidRPr="001C0DDD">
              <w:rPr>
                <w:rFonts w:ascii="Times New Roman" w:hAnsi="Times New Roman"/>
                <w:b/>
                <w:sz w:val="22"/>
                <w:szCs w:val="22"/>
              </w:rPr>
              <w:t>7</w:t>
            </w:r>
            <w:r w:rsidR="00B529BF" w:rsidRPr="001C0DDD">
              <w:rPr>
                <w:rFonts w:ascii="Times New Roman" w:hAnsi="Times New Roman"/>
                <w:b/>
                <w:sz w:val="22"/>
                <w:szCs w:val="22"/>
              </w:rPr>
              <w:t>3</w:t>
            </w:r>
            <w:r w:rsidR="00B528E4">
              <w:rPr>
                <w:rFonts w:ascii="Times New Roman" w:hAnsi="Times New Roman"/>
                <w:b/>
                <w:sz w:val="22"/>
                <w:szCs w:val="22"/>
              </w:rPr>
              <w:t>8</w:t>
            </w:r>
            <w:bookmarkStart w:id="0" w:name="_GoBack"/>
            <w:bookmarkEnd w:id="0"/>
            <w:r w:rsidRPr="001C0DDD">
              <w:rPr>
                <w:rFonts w:ascii="Times New Roman" w:hAnsi="Times New Roman"/>
                <w:b/>
                <w:sz w:val="22"/>
                <w:szCs w:val="22"/>
              </w:rPr>
              <w:t>/2017</w:t>
            </w:r>
          </w:p>
        </w:tc>
      </w:tr>
    </w:tbl>
    <w:p w:rsidR="00A41D6C" w:rsidRPr="00B62FDB" w:rsidRDefault="00A41D6C" w:rsidP="00A41D6C">
      <w:pPr>
        <w:tabs>
          <w:tab w:val="left" w:pos="1418"/>
        </w:tabs>
        <w:jc w:val="both"/>
        <w:rPr>
          <w:rFonts w:ascii="Times New Roman" w:hAnsi="Times New Roman"/>
        </w:rPr>
      </w:pPr>
    </w:p>
    <w:p w:rsidR="00965C18" w:rsidRPr="001C0DDD" w:rsidRDefault="009B369C" w:rsidP="00965C18">
      <w:pPr>
        <w:tabs>
          <w:tab w:val="left" w:pos="1418"/>
        </w:tabs>
        <w:ind w:left="4820"/>
        <w:jc w:val="both"/>
        <w:rPr>
          <w:rFonts w:ascii="Times New Roman" w:hAnsi="Times New Roman"/>
          <w:sz w:val="20"/>
          <w:szCs w:val="22"/>
        </w:rPr>
      </w:pPr>
      <w:r w:rsidRPr="001C0DDD">
        <w:rPr>
          <w:rFonts w:ascii="Times New Roman" w:hAnsi="Times New Roman"/>
          <w:sz w:val="20"/>
          <w:szCs w:val="22"/>
        </w:rPr>
        <w:t xml:space="preserve">Aprova a </w:t>
      </w:r>
      <w:r w:rsidR="00BA2BF6" w:rsidRPr="001C0DDD">
        <w:rPr>
          <w:rFonts w:ascii="Times New Roman" w:hAnsi="Times New Roman"/>
          <w:sz w:val="20"/>
        </w:rPr>
        <w:t>indicação de</w:t>
      </w:r>
      <w:r w:rsidR="00965C18" w:rsidRPr="001C0DDD">
        <w:rPr>
          <w:rFonts w:ascii="Times New Roman" w:hAnsi="Times New Roman"/>
          <w:sz w:val="20"/>
        </w:rPr>
        <w:t xml:space="preserve"> nomes para a </w:t>
      </w:r>
      <w:r w:rsidR="00BA2BF6" w:rsidRPr="001C0DDD">
        <w:rPr>
          <w:rFonts w:ascii="Times New Roman" w:hAnsi="Times New Roman"/>
          <w:sz w:val="20"/>
        </w:rPr>
        <w:t>c</w:t>
      </w:r>
      <w:r w:rsidR="00965C18" w:rsidRPr="001C0DDD">
        <w:rPr>
          <w:rFonts w:ascii="Times New Roman" w:hAnsi="Times New Roman"/>
          <w:sz w:val="20"/>
        </w:rPr>
        <w:t>onstituição da Comissão Eleitoral</w:t>
      </w:r>
      <w:r w:rsidR="00BA2BF6" w:rsidRPr="001C0DDD">
        <w:rPr>
          <w:rFonts w:ascii="Times New Roman" w:hAnsi="Times New Roman"/>
          <w:sz w:val="20"/>
        </w:rPr>
        <w:t xml:space="preserve"> do Rio Grande do Sul e dá outras providências</w:t>
      </w:r>
      <w:r w:rsidR="00965C18" w:rsidRPr="001C0DDD">
        <w:rPr>
          <w:rFonts w:ascii="Times New Roman" w:hAnsi="Times New Roman"/>
          <w:sz w:val="20"/>
          <w:szCs w:val="22"/>
        </w:rPr>
        <w:t>.</w:t>
      </w:r>
    </w:p>
    <w:p w:rsidR="00965C18" w:rsidRPr="00214DFB" w:rsidRDefault="00965C18" w:rsidP="002720AF">
      <w:pPr>
        <w:tabs>
          <w:tab w:val="left" w:pos="1418"/>
        </w:tabs>
        <w:ind w:left="4820"/>
        <w:jc w:val="both"/>
        <w:rPr>
          <w:rFonts w:ascii="Times New Roman" w:hAnsi="Times New Roman"/>
          <w:szCs w:val="22"/>
        </w:rPr>
      </w:pPr>
    </w:p>
    <w:p w:rsidR="00214DFB" w:rsidRDefault="00214DFB" w:rsidP="002B6125">
      <w:pPr>
        <w:tabs>
          <w:tab w:val="left" w:pos="1418"/>
        </w:tabs>
        <w:ind w:left="4820"/>
        <w:jc w:val="both"/>
        <w:rPr>
          <w:rFonts w:ascii="Times New Roman" w:hAnsi="Times New Roman"/>
          <w:szCs w:val="22"/>
        </w:rPr>
      </w:pPr>
    </w:p>
    <w:p w:rsidR="00E86F78" w:rsidRPr="001C0DDD" w:rsidRDefault="006D44F3" w:rsidP="00A41D6C">
      <w:pPr>
        <w:tabs>
          <w:tab w:val="left" w:pos="1418"/>
        </w:tabs>
        <w:jc w:val="both"/>
        <w:rPr>
          <w:rFonts w:ascii="Times New Roman" w:hAnsi="Times New Roman"/>
          <w:sz w:val="22"/>
          <w:szCs w:val="22"/>
        </w:rPr>
      </w:pPr>
      <w:r w:rsidRPr="001C0DDD">
        <w:rPr>
          <w:rFonts w:ascii="Times New Roman" w:hAnsi="Times New Roman"/>
          <w:sz w:val="22"/>
          <w:szCs w:val="22"/>
        </w:rPr>
        <w:t xml:space="preserve">O PLENÁRIO DO CONSELHO DE ARQUITETURA E URBANISMO DO </w:t>
      </w:r>
      <w:r w:rsidR="004B3B33" w:rsidRPr="001C0DDD">
        <w:rPr>
          <w:rFonts w:ascii="Times New Roman" w:hAnsi="Times New Roman"/>
          <w:sz w:val="22"/>
          <w:szCs w:val="22"/>
        </w:rPr>
        <w:t>RIO GRANDE DO SUL</w:t>
      </w:r>
      <w:r w:rsidR="00A41D6C" w:rsidRPr="001C0DDD">
        <w:rPr>
          <w:rFonts w:ascii="Times New Roman" w:hAnsi="Times New Roman"/>
          <w:sz w:val="22"/>
          <w:szCs w:val="22"/>
        </w:rPr>
        <w:t xml:space="preserve"> – </w:t>
      </w:r>
      <w:r w:rsidRPr="001C0DDD">
        <w:rPr>
          <w:rFonts w:ascii="Times New Roman" w:hAnsi="Times New Roman"/>
          <w:sz w:val="22"/>
          <w:szCs w:val="22"/>
        </w:rPr>
        <w:t>C</w:t>
      </w:r>
      <w:r w:rsidR="00022648" w:rsidRPr="001C0DDD">
        <w:rPr>
          <w:rFonts w:ascii="Times New Roman" w:hAnsi="Times New Roman"/>
          <w:sz w:val="22"/>
          <w:szCs w:val="22"/>
        </w:rPr>
        <w:t>AU/</w:t>
      </w:r>
      <w:r w:rsidR="004B3B33" w:rsidRPr="001C0DDD">
        <w:rPr>
          <w:rFonts w:ascii="Times New Roman" w:hAnsi="Times New Roman"/>
          <w:sz w:val="22"/>
          <w:szCs w:val="22"/>
        </w:rPr>
        <w:t>RS</w:t>
      </w:r>
      <w:r w:rsidR="002903D9" w:rsidRPr="001C0DDD">
        <w:rPr>
          <w:rFonts w:ascii="Times New Roman" w:hAnsi="Times New Roman"/>
          <w:sz w:val="22"/>
          <w:szCs w:val="22"/>
        </w:rPr>
        <w:t xml:space="preserve"> no exercício das competências e prerrogativas de que trata </w:t>
      </w:r>
      <w:r w:rsidR="00577E44" w:rsidRPr="001C0DDD">
        <w:rPr>
          <w:rFonts w:ascii="Times New Roman" w:hAnsi="Times New Roman"/>
          <w:sz w:val="22"/>
          <w:szCs w:val="22"/>
        </w:rPr>
        <w:t>o</w:t>
      </w:r>
      <w:r w:rsidR="002903D9" w:rsidRPr="001C0DDD">
        <w:rPr>
          <w:rFonts w:ascii="Times New Roman" w:hAnsi="Times New Roman"/>
          <w:sz w:val="22"/>
          <w:szCs w:val="22"/>
        </w:rPr>
        <w:t xml:space="preserve"> artigo </w:t>
      </w:r>
      <w:r w:rsidR="00D65D69" w:rsidRPr="001C0DDD">
        <w:rPr>
          <w:rFonts w:ascii="Times New Roman" w:hAnsi="Times New Roman"/>
          <w:sz w:val="22"/>
          <w:szCs w:val="22"/>
        </w:rPr>
        <w:t>8º, III</w:t>
      </w:r>
      <w:r w:rsidR="00577E44" w:rsidRPr="001C0DDD">
        <w:rPr>
          <w:rFonts w:ascii="Times New Roman" w:hAnsi="Times New Roman"/>
          <w:sz w:val="22"/>
          <w:szCs w:val="22"/>
        </w:rPr>
        <w:t>,</w:t>
      </w:r>
      <w:r w:rsidR="002903D9" w:rsidRPr="001C0DDD">
        <w:rPr>
          <w:rFonts w:ascii="Times New Roman" w:hAnsi="Times New Roman"/>
          <w:sz w:val="22"/>
          <w:szCs w:val="22"/>
        </w:rPr>
        <w:t xml:space="preserve"> </w:t>
      </w:r>
      <w:r w:rsidR="00D65D69" w:rsidRPr="001C0DDD">
        <w:rPr>
          <w:rFonts w:ascii="Times New Roman" w:hAnsi="Times New Roman"/>
          <w:sz w:val="22"/>
          <w:szCs w:val="22"/>
        </w:rPr>
        <w:t>da Resolução n.º 122 do CAU/BR</w:t>
      </w:r>
      <w:r w:rsidR="004B3B33" w:rsidRPr="001C0DDD">
        <w:rPr>
          <w:rFonts w:ascii="Times New Roman" w:hAnsi="Times New Roman"/>
          <w:sz w:val="22"/>
          <w:szCs w:val="22"/>
        </w:rPr>
        <w:t>,</w:t>
      </w:r>
      <w:r w:rsidR="003413CB" w:rsidRPr="001C0DDD">
        <w:rPr>
          <w:rFonts w:ascii="Times New Roman" w:hAnsi="Times New Roman"/>
          <w:sz w:val="22"/>
          <w:szCs w:val="22"/>
        </w:rPr>
        <w:t xml:space="preserve"> reunido </w:t>
      </w:r>
      <w:r w:rsidR="00A41D6C" w:rsidRPr="001C0DDD">
        <w:rPr>
          <w:rFonts w:ascii="Times New Roman" w:hAnsi="Times New Roman"/>
          <w:sz w:val="22"/>
          <w:szCs w:val="22"/>
        </w:rPr>
        <w:t xml:space="preserve">ordinariamente em </w:t>
      </w:r>
      <w:r w:rsidR="00017BA2" w:rsidRPr="001C0DDD">
        <w:rPr>
          <w:rFonts w:ascii="Times New Roman" w:hAnsi="Times New Roman"/>
          <w:sz w:val="22"/>
          <w:szCs w:val="22"/>
        </w:rPr>
        <w:t>Porto Alegre – RS</w:t>
      </w:r>
      <w:r w:rsidR="00A41D6C" w:rsidRPr="001C0DDD">
        <w:rPr>
          <w:rFonts w:ascii="Times New Roman" w:hAnsi="Times New Roman"/>
          <w:sz w:val="22"/>
          <w:szCs w:val="22"/>
        </w:rPr>
        <w:t>, na sede do CAU/</w:t>
      </w:r>
      <w:r w:rsidR="00017BA2" w:rsidRPr="001C0DDD">
        <w:rPr>
          <w:rFonts w:ascii="Times New Roman" w:hAnsi="Times New Roman"/>
          <w:sz w:val="22"/>
          <w:szCs w:val="22"/>
        </w:rPr>
        <w:t>RS</w:t>
      </w:r>
      <w:r w:rsidR="00A41D6C" w:rsidRPr="001C0DDD">
        <w:rPr>
          <w:rFonts w:ascii="Times New Roman" w:hAnsi="Times New Roman"/>
          <w:sz w:val="22"/>
          <w:szCs w:val="22"/>
        </w:rPr>
        <w:t xml:space="preserve">, no dia </w:t>
      </w:r>
      <w:r w:rsidR="00950857" w:rsidRPr="001C0DDD">
        <w:rPr>
          <w:rFonts w:ascii="Times New Roman" w:hAnsi="Times New Roman"/>
          <w:sz w:val="22"/>
          <w:szCs w:val="22"/>
        </w:rPr>
        <w:t>19 de maio</w:t>
      </w:r>
      <w:r w:rsidR="00A41D6C" w:rsidRPr="001C0DDD">
        <w:rPr>
          <w:rFonts w:ascii="Times New Roman" w:hAnsi="Times New Roman"/>
          <w:sz w:val="22"/>
          <w:szCs w:val="22"/>
        </w:rPr>
        <w:t xml:space="preserve"> de </w:t>
      </w:r>
      <w:r w:rsidR="00201ADD" w:rsidRPr="001C0DDD">
        <w:rPr>
          <w:rFonts w:ascii="Times New Roman" w:hAnsi="Times New Roman"/>
          <w:sz w:val="22"/>
          <w:szCs w:val="22"/>
        </w:rPr>
        <w:t>2017;</w:t>
      </w:r>
    </w:p>
    <w:p w:rsidR="008C0130" w:rsidRPr="001C0DDD" w:rsidRDefault="008C0130" w:rsidP="00A41D6C">
      <w:pPr>
        <w:tabs>
          <w:tab w:val="left" w:pos="1418"/>
        </w:tabs>
        <w:jc w:val="both"/>
        <w:rPr>
          <w:rFonts w:ascii="Times New Roman" w:hAnsi="Times New Roman"/>
          <w:sz w:val="22"/>
          <w:szCs w:val="22"/>
        </w:rPr>
      </w:pPr>
    </w:p>
    <w:p w:rsidR="00B529BF" w:rsidRPr="001C0DDD" w:rsidRDefault="00B529BF" w:rsidP="00B529BF">
      <w:pPr>
        <w:tabs>
          <w:tab w:val="left" w:pos="1418"/>
        </w:tabs>
        <w:jc w:val="both"/>
        <w:rPr>
          <w:rFonts w:ascii="Times New Roman" w:hAnsi="Times New Roman"/>
          <w:sz w:val="22"/>
          <w:szCs w:val="22"/>
        </w:rPr>
      </w:pPr>
      <w:r w:rsidRPr="001C0DDD">
        <w:rPr>
          <w:rFonts w:ascii="Times New Roman" w:hAnsi="Times New Roman"/>
          <w:sz w:val="22"/>
          <w:szCs w:val="22"/>
        </w:rPr>
        <w:t>Considerando que o artigo 8º,</w:t>
      </w:r>
      <w:r w:rsidR="00D65D69" w:rsidRPr="001C0DDD">
        <w:rPr>
          <w:rFonts w:ascii="Times New Roman" w:hAnsi="Times New Roman"/>
          <w:sz w:val="22"/>
          <w:szCs w:val="22"/>
        </w:rPr>
        <w:t xml:space="preserve"> III e § 1º,</w:t>
      </w:r>
      <w:r w:rsidRPr="001C0DDD">
        <w:rPr>
          <w:rFonts w:ascii="Times New Roman" w:hAnsi="Times New Roman"/>
          <w:sz w:val="22"/>
          <w:szCs w:val="22"/>
        </w:rPr>
        <w:t xml:space="preserve"> da Resolução n.º 1</w:t>
      </w:r>
      <w:r w:rsidR="00D65D69" w:rsidRPr="001C0DDD">
        <w:rPr>
          <w:rFonts w:ascii="Times New Roman" w:hAnsi="Times New Roman"/>
          <w:sz w:val="22"/>
          <w:szCs w:val="22"/>
        </w:rPr>
        <w:t>22,</w:t>
      </w:r>
      <w:r w:rsidRPr="001C0DDD">
        <w:rPr>
          <w:rFonts w:ascii="Times New Roman" w:hAnsi="Times New Roman"/>
          <w:sz w:val="22"/>
          <w:szCs w:val="22"/>
        </w:rPr>
        <w:t xml:space="preserve"> do CAU/BR, dispõe</w:t>
      </w:r>
      <w:r w:rsidR="00D65D69" w:rsidRPr="001C0DDD">
        <w:rPr>
          <w:rFonts w:ascii="Times New Roman" w:hAnsi="Times New Roman"/>
          <w:sz w:val="22"/>
          <w:szCs w:val="22"/>
        </w:rPr>
        <w:t>m</w:t>
      </w:r>
      <w:r w:rsidRPr="001C0DDD">
        <w:rPr>
          <w:rFonts w:ascii="Times New Roman" w:hAnsi="Times New Roman"/>
          <w:sz w:val="22"/>
          <w:szCs w:val="22"/>
        </w:rPr>
        <w:t>:</w:t>
      </w:r>
    </w:p>
    <w:p w:rsidR="00B529BF" w:rsidRPr="00B529BF" w:rsidRDefault="00B529BF" w:rsidP="00B529BF">
      <w:pPr>
        <w:tabs>
          <w:tab w:val="left" w:pos="1418"/>
        </w:tabs>
        <w:jc w:val="both"/>
        <w:rPr>
          <w:rFonts w:ascii="Times New Roman" w:hAnsi="Times New Roman"/>
          <w:szCs w:val="22"/>
        </w:rPr>
      </w:pPr>
    </w:p>
    <w:p w:rsidR="00832C35" w:rsidRPr="001C0DDD" w:rsidRDefault="00832C35" w:rsidP="00832C35">
      <w:pPr>
        <w:tabs>
          <w:tab w:val="left" w:pos="1418"/>
        </w:tabs>
        <w:ind w:left="1418"/>
        <w:jc w:val="both"/>
        <w:rPr>
          <w:rFonts w:ascii="Times New Roman" w:hAnsi="Times New Roman"/>
          <w:i/>
          <w:sz w:val="20"/>
          <w:szCs w:val="20"/>
        </w:rPr>
      </w:pPr>
      <w:r w:rsidRPr="001C0DDD">
        <w:rPr>
          <w:rFonts w:ascii="Times New Roman" w:hAnsi="Times New Roman"/>
          <w:i/>
          <w:sz w:val="20"/>
          <w:szCs w:val="20"/>
        </w:rPr>
        <w:t>“Art. 8° O processo eleitoral de que trata este Regulamento Eleitoral será conduzido:</w:t>
      </w:r>
    </w:p>
    <w:p w:rsidR="00832C35" w:rsidRPr="001C0DDD" w:rsidRDefault="00832C35" w:rsidP="00832C35">
      <w:pPr>
        <w:tabs>
          <w:tab w:val="left" w:pos="1418"/>
        </w:tabs>
        <w:ind w:left="1418"/>
        <w:jc w:val="both"/>
        <w:rPr>
          <w:rFonts w:ascii="Times New Roman" w:hAnsi="Times New Roman"/>
          <w:i/>
          <w:sz w:val="20"/>
          <w:szCs w:val="20"/>
        </w:rPr>
      </w:pPr>
      <w:r w:rsidRPr="001C0DDD">
        <w:rPr>
          <w:rFonts w:ascii="Times New Roman" w:hAnsi="Times New Roman"/>
          <w:i/>
          <w:sz w:val="20"/>
          <w:szCs w:val="20"/>
        </w:rPr>
        <w:t>(...)</w:t>
      </w:r>
    </w:p>
    <w:p w:rsidR="00832C35" w:rsidRPr="001C0DDD" w:rsidRDefault="00832C35" w:rsidP="00832C35">
      <w:pPr>
        <w:tabs>
          <w:tab w:val="left" w:pos="1418"/>
        </w:tabs>
        <w:ind w:left="1418"/>
        <w:jc w:val="both"/>
        <w:rPr>
          <w:rFonts w:ascii="Times New Roman" w:hAnsi="Times New Roman"/>
          <w:i/>
          <w:sz w:val="20"/>
          <w:szCs w:val="20"/>
        </w:rPr>
      </w:pPr>
      <w:r w:rsidRPr="001C0DDD">
        <w:rPr>
          <w:rFonts w:ascii="Times New Roman" w:hAnsi="Times New Roman"/>
          <w:i/>
          <w:sz w:val="20"/>
          <w:szCs w:val="20"/>
        </w:rPr>
        <w:t>III – por Comissões Eleitorais das Unidades da Federação (CE-UF), no âmbito de cada Estado e do Distrito Federal, as quais serão compostas por 3 (três) ou 5 (cinco) membros titulares, arquitetos e urbanistas, majoritariamente não conselheiros, regularmente registrados e adimplentes com o CAU, todos eleitos pelo Plenário do CAU/UF, que iniciarão suas atividades respeitando o prazo fixado no Calendário Eleitoral; e</w:t>
      </w:r>
    </w:p>
    <w:p w:rsidR="00832C35" w:rsidRPr="001C0DDD" w:rsidRDefault="00832C35" w:rsidP="00832C35">
      <w:pPr>
        <w:tabs>
          <w:tab w:val="left" w:pos="1418"/>
        </w:tabs>
        <w:ind w:left="1418"/>
        <w:jc w:val="both"/>
        <w:rPr>
          <w:rFonts w:ascii="Times New Roman" w:hAnsi="Times New Roman"/>
          <w:i/>
          <w:sz w:val="20"/>
          <w:szCs w:val="20"/>
        </w:rPr>
      </w:pPr>
      <w:r w:rsidRPr="001C0DDD">
        <w:rPr>
          <w:rFonts w:ascii="Times New Roman" w:hAnsi="Times New Roman"/>
          <w:i/>
          <w:sz w:val="20"/>
          <w:szCs w:val="20"/>
        </w:rPr>
        <w:t>(...)</w:t>
      </w:r>
    </w:p>
    <w:p w:rsidR="00B529BF" w:rsidRPr="001C0DDD" w:rsidRDefault="00832C35" w:rsidP="00832C35">
      <w:pPr>
        <w:tabs>
          <w:tab w:val="left" w:pos="1418"/>
        </w:tabs>
        <w:ind w:left="1418"/>
        <w:jc w:val="both"/>
        <w:rPr>
          <w:rFonts w:ascii="Times New Roman" w:hAnsi="Times New Roman"/>
          <w:i/>
          <w:sz w:val="20"/>
          <w:szCs w:val="20"/>
        </w:rPr>
      </w:pPr>
      <w:r w:rsidRPr="001C0DDD">
        <w:rPr>
          <w:rFonts w:ascii="Times New Roman" w:hAnsi="Times New Roman"/>
          <w:i/>
          <w:sz w:val="20"/>
          <w:szCs w:val="20"/>
        </w:rPr>
        <w:t>§ 1º Os membros não conselheiros terão suplentes não conselheiros e os membros conselheiros terão suplentes escolhidos dentre os conselheiros titulares, eleitos na forma do caput deste artigo”.</w:t>
      </w:r>
    </w:p>
    <w:p w:rsidR="008C1CEE" w:rsidRPr="00165652" w:rsidRDefault="008C1CEE" w:rsidP="008C1CEE">
      <w:pPr>
        <w:tabs>
          <w:tab w:val="left" w:pos="1418"/>
        </w:tabs>
        <w:jc w:val="both"/>
        <w:rPr>
          <w:rFonts w:ascii="Times New Roman" w:hAnsi="Times New Roman"/>
          <w:szCs w:val="22"/>
        </w:rPr>
      </w:pPr>
    </w:p>
    <w:p w:rsidR="00B529BF" w:rsidRPr="001C0DDD" w:rsidRDefault="00B529BF" w:rsidP="00B948BD">
      <w:pPr>
        <w:tabs>
          <w:tab w:val="left" w:pos="1418"/>
        </w:tabs>
        <w:jc w:val="both"/>
        <w:rPr>
          <w:rFonts w:ascii="Times New Roman" w:hAnsi="Times New Roman"/>
          <w:sz w:val="22"/>
          <w:szCs w:val="22"/>
        </w:rPr>
      </w:pPr>
      <w:r w:rsidRPr="001C0DDD">
        <w:rPr>
          <w:rFonts w:ascii="Times New Roman" w:hAnsi="Times New Roman"/>
          <w:sz w:val="22"/>
          <w:szCs w:val="22"/>
        </w:rPr>
        <w:t xml:space="preserve">Considerando </w:t>
      </w:r>
      <w:r w:rsidR="00924497" w:rsidRPr="001C0DDD">
        <w:rPr>
          <w:rFonts w:ascii="Times New Roman" w:hAnsi="Times New Roman"/>
          <w:sz w:val="22"/>
          <w:szCs w:val="22"/>
        </w:rPr>
        <w:t>que, conforme o artigo 10, da Resolução n.º 122, do CAU/BR:</w:t>
      </w:r>
    </w:p>
    <w:p w:rsidR="00924497" w:rsidRDefault="00924497" w:rsidP="00B948BD">
      <w:pPr>
        <w:tabs>
          <w:tab w:val="left" w:pos="1418"/>
        </w:tabs>
        <w:jc w:val="both"/>
        <w:rPr>
          <w:rFonts w:ascii="Times New Roman" w:hAnsi="Times New Roman"/>
          <w:szCs w:val="22"/>
        </w:rPr>
      </w:pPr>
    </w:p>
    <w:p w:rsidR="00924497" w:rsidRPr="001C0DDD" w:rsidRDefault="00924497" w:rsidP="00924497">
      <w:pPr>
        <w:tabs>
          <w:tab w:val="left" w:pos="1418"/>
        </w:tabs>
        <w:ind w:left="1418"/>
        <w:jc w:val="both"/>
        <w:rPr>
          <w:rFonts w:ascii="Times New Roman" w:hAnsi="Times New Roman"/>
          <w:i/>
          <w:sz w:val="20"/>
          <w:szCs w:val="20"/>
        </w:rPr>
      </w:pPr>
      <w:r w:rsidRPr="001C0DDD">
        <w:rPr>
          <w:rFonts w:ascii="Times New Roman" w:hAnsi="Times New Roman"/>
          <w:i/>
          <w:sz w:val="20"/>
          <w:szCs w:val="20"/>
        </w:rPr>
        <w:t>“Art. 10. Somente poderão integrar as comissões eleitorais os arquitetos e urbanistas que, cumulativamente, satisfaçam os seguintes requisitos:</w:t>
      </w:r>
    </w:p>
    <w:p w:rsidR="00924497" w:rsidRPr="001C0DDD" w:rsidRDefault="00924497" w:rsidP="00924497">
      <w:pPr>
        <w:tabs>
          <w:tab w:val="left" w:pos="1418"/>
        </w:tabs>
        <w:ind w:left="1418"/>
        <w:jc w:val="both"/>
        <w:rPr>
          <w:rFonts w:ascii="Times New Roman" w:hAnsi="Times New Roman"/>
          <w:i/>
          <w:sz w:val="20"/>
          <w:szCs w:val="20"/>
        </w:rPr>
      </w:pPr>
      <w:r w:rsidRPr="001C0DDD">
        <w:rPr>
          <w:rFonts w:ascii="Times New Roman" w:hAnsi="Times New Roman"/>
          <w:i/>
          <w:sz w:val="20"/>
          <w:szCs w:val="20"/>
        </w:rPr>
        <w:t>I – estejam regularmente inscritos e adimplentes com o CAU na data da composição da respectiva comissão;</w:t>
      </w:r>
    </w:p>
    <w:p w:rsidR="00924497" w:rsidRPr="001C0DDD" w:rsidRDefault="00924497" w:rsidP="00924497">
      <w:pPr>
        <w:tabs>
          <w:tab w:val="left" w:pos="1418"/>
        </w:tabs>
        <w:ind w:left="1418"/>
        <w:jc w:val="both"/>
        <w:rPr>
          <w:rFonts w:ascii="Times New Roman" w:hAnsi="Times New Roman"/>
          <w:i/>
          <w:sz w:val="20"/>
          <w:szCs w:val="20"/>
        </w:rPr>
      </w:pPr>
      <w:r w:rsidRPr="001C0DDD">
        <w:rPr>
          <w:rFonts w:ascii="Times New Roman" w:hAnsi="Times New Roman"/>
          <w:i/>
          <w:sz w:val="20"/>
          <w:szCs w:val="20"/>
        </w:rPr>
        <w:t>II – contem com, no mínimo, 2 (dois) anos de registro profissional no CAU;</w:t>
      </w:r>
    </w:p>
    <w:p w:rsidR="00924497" w:rsidRPr="001C0DDD" w:rsidRDefault="00924497" w:rsidP="00924497">
      <w:pPr>
        <w:tabs>
          <w:tab w:val="left" w:pos="1418"/>
        </w:tabs>
        <w:ind w:left="1418"/>
        <w:jc w:val="both"/>
        <w:rPr>
          <w:rFonts w:ascii="Times New Roman" w:hAnsi="Times New Roman"/>
          <w:i/>
          <w:sz w:val="20"/>
          <w:szCs w:val="20"/>
        </w:rPr>
      </w:pPr>
      <w:r w:rsidRPr="001C0DDD">
        <w:rPr>
          <w:rFonts w:ascii="Times New Roman" w:hAnsi="Times New Roman"/>
          <w:i/>
          <w:sz w:val="20"/>
          <w:szCs w:val="20"/>
        </w:rPr>
        <w:t>III – não tenham sido condenados por infração ético-disciplinar, com decisão transitada em julgado, nos 5 (cinco) anos que antecedem o início do mandato em disputa;</w:t>
      </w:r>
    </w:p>
    <w:p w:rsidR="00924497" w:rsidRPr="001C0DDD" w:rsidRDefault="00924497" w:rsidP="00924497">
      <w:pPr>
        <w:tabs>
          <w:tab w:val="left" w:pos="1418"/>
        </w:tabs>
        <w:ind w:left="1418"/>
        <w:jc w:val="both"/>
        <w:rPr>
          <w:rFonts w:ascii="Times New Roman" w:hAnsi="Times New Roman"/>
          <w:i/>
          <w:sz w:val="20"/>
          <w:szCs w:val="20"/>
        </w:rPr>
      </w:pPr>
      <w:r w:rsidRPr="001C0DDD">
        <w:rPr>
          <w:rFonts w:ascii="Times New Roman" w:hAnsi="Times New Roman"/>
          <w:i/>
          <w:sz w:val="20"/>
          <w:szCs w:val="20"/>
        </w:rPr>
        <w:t>IV – não estejam cumprindo pena ou sanção imposta por condenação judicial ou pelos tribunais de contas da União, dos Estados, do Distrito Federal ou dos Municípios, decorrentes de sentença ou decisão transitada em julgado;</w:t>
      </w:r>
    </w:p>
    <w:p w:rsidR="00924497" w:rsidRPr="001C0DDD" w:rsidRDefault="00924497" w:rsidP="00924497">
      <w:pPr>
        <w:tabs>
          <w:tab w:val="left" w:pos="1418"/>
        </w:tabs>
        <w:ind w:left="1418"/>
        <w:jc w:val="both"/>
        <w:rPr>
          <w:rFonts w:ascii="Times New Roman" w:hAnsi="Times New Roman"/>
          <w:i/>
          <w:sz w:val="20"/>
          <w:szCs w:val="20"/>
        </w:rPr>
      </w:pPr>
      <w:r w:rsidRPr="001C0DDD">
        <w:rPr>
          <w:rFonts w:ascii="Times New Roman" w:hAnsi="Times New Roman"/>
          <w:i/>
          <w:sz w:val="20"/>
          <w:szCs w:val="20"/>
        </w:rPr>
        <w:t>V – não estejam cumprindo decisão transitada em julgado por infração relacionada com o exercício do mandato ou da profissão.</w:t>
      </w:r>
    </w:p>
    <w:p w:rsidR="00924497" w:rsidRPr="001C0DDD" w:rsidRDefault="00924497" w:rsidP="00924497">
      <w:pPr>
        <w:tabs>
          <w:tab w:val="left" w:pos="1418"/>
        </w:tabs>
        <w:ind w:left="1418"/>
        <w:jc w:val="both"/>
        <w:rPr>
          <w:rFonts w:ascii="Times New Roman" w:hAnsi="Times New Roman"/>
          <w:i/>
          <w:sz w:val="20"/>
          <w:szCs w:val="20"/>
        </w:rPr>
      </w:pPr>
      <w:r w:rsidRPr="001C0DDD">
        <w:rPr>
          <w:rFonts w:ascii="Times New Roman" w:hAnsi="Times New Roman"/>
          <w:i/>
          <w:sz w:val="20"/>
          <w:szCs w:val="20"/>
        </w:rPr>
        <w:t>§ 1º As atividades dos membros das comissões eleitorais não serão remuneradas, cabendo ao CAU/BR e aos CAU/UF responderem pelas despesas de hospedagem, alimentação e deslocamentos dos membros das comissões quando estiverem a serviço destas, na forma das normas próprias reguladoras.</w:t>
      </w:r>
    </w:p>
    <w:p w:rsidR="00924497" w:rsidRPr="001C0DDD" w:rsidRDefault="00924497" w:rsidP="00924497">
      <w:pPr>
        <w:tabs>
          <w:tab w:val="left" w:pos="1418"/>
        </w:tabs>
        <w:ind w:left="1418"/>
        <w:jc w:val="both"/>
        <w:rPr>
          <w:rFonts w:ascii="Times New Roman" w:hAnsi="Times New Roman"/>
          <w:i/>
          <w:sz w:val="20"/>
          <w:szCs w:val="20"/>
        </w:rPr>
      </w:pPr>
      <w:r w:rsidRPr="001C0DDD">
        <w:rPr>
          <w:rFonts w:ascii="Times New Roman" w:hAnsi="Times New Roman"/>
          <w:i/>
          <w:sz w:val="20"/>
          <w:szCs w:val="20"/>
        </w:rPr>
        <w:t>§ 2º O membro da comissão eleitoral é um agente público e deverá estar ciente da importância de seu trabalho, da necessidade de independência, disponibilidade e assiduidade, observando os princípios éticos”.</w:t>
      </w:r>
    </w:p>
    <w:p w:rsidR="00924497" w:rsidRPr="001C0DDD" w:rsidRDefault="00924497" w:rsidP="00B948BD">
      <w:pPr>
        <w:tabs>
          <w:tab w:val="left" w:pos="1418"/>
        </w:tabs>
        <w:jc w:val="both"/>
        <w:rPr>
          <w:rFonts w:ascii="Times New Roman" w:hAnsi="Times New Roman"/>
          <w:sz w:val="22"/>
          <w:szCs w:val="22"/>
        </w:rPr>
      </w:pPr>
    </w:p>
    <w:p w:rsidR="00924497" w:rsidRPr="001C0DDD" w:rsidRDefault="00BA2BF6" w:rsidP="00B948BD">
      <w:pPr>
        <w:tabs>
          <w:tab w:val="left" w:pos="1418"/>
        </w:tabs>
        <w:jc w:val="both"/>
        <w:rPr>
          <w:rFonts w:ascii="Times New Roman" w:hAnsi="Times New Roman"/>
          <w:sz w:val="22"/>
          <w:szCs w:val="22"/>
        </w:rPr>
      </w:pPr>
      <w:r w:rsidRPr="001C0DDD">
        <w:rPr>
          <w:rFonts w:ascii="Times New Roman" w:hAnsi="Times New Roman"/>
          <w:sz w:val="22"/>
          <w:szCs w:val="22"/>
        </w:rPr>
        <w:t xml:space="preserve">Considerando a indicação de </w:t>
      </w:r>
      <w:r w:rsidR="00924497" w:rsidRPr="001C0DDD">
        <w:rPr>
          <w:rFonts w:ascii="Times New Roman" w:hAnsi="Times New Roman"/>
          <w:sz w:val="22"/>
          <w:szCs w:val="22"/>
        </w:rPr>
        <w:t>nomes</w:t>
      </w:r>
      <w:r w:rsidRPr="001C0DDD">
        <w:rPr>
          <w:rFonts w:ascii="Times New Roman" w:hAnsi="Times New Roman"/>
          <w:sz w:val="22"/>
          <w:szCs w:val="22"/>
        </w:rPr>
        <w:t>, pela presidência e demais conselheiros;</w:t>
      </w:r>
    </w:p>
    <w:p w:rsidR="00214DFB" w:rsidRPr="001C0DDD" w:rsidRDefault="00214DFB" w:rsidP="00214DFB">
      <w:pPr>
        <w:tabs>
          <w:tab w:val="left" w:pos="1418"/>
        </w:tabs>
        <w:jc w:val="both"/>
        <w:rPr>
          <w:rFonts w:ascii="Times New Roman" w:hAnsi="Times New Roman"/>
          <w:sz w:val="22"/>
          <w:szCs w:val="22"/>
        </w:rPr>
      </w:pPr>
    </w:p>
    <w:p w:rsidR="00214DFB" w:rsidRPr="001C0DDD" w:rsidRDefault="00214DFB" w:rsidP="00214DFB">
      <w:pPr>
        <w:tabs>
          <w:tab w:val="left" w:pos="1418"/>
        </w:tabs>
        <w:jc w:val="both"/>
        <w:rPr>
          <w:rFonts w:ascii="Times New Roman" w:hAnsi="Times New Roman"/>
          <w:sz w:val="22"/>
          <w:szCs w:val="22"/>
        </w:rPr>
      </w:pPr>
      <w:r w:rsidRPr="001C0DDD">
        <w:rPr>
          <w:rFonts w:ascii="Times New Roman" w:hAnsi="Times New Roman"/>
          <w:sz w:val="22"/>
          <w:szCs w:val="22"/>
        </w:rPr>
        <w:t>Considerando que todos esses profissionais cumprem os requisitos do artigo 10, da Resolução n.º 122, do CAU/BR;</w:t>
      </w:r>
    </w:p>
    <w:p w:rsidR="00214DFB" w:rsidRPr="001C0DDD" w:rsidRDefault="00214DFB" w:rsidP="00214DFB">
      <w:pPr>
        <w:tabs>
          <w:tab w:val="left" w:pos="1418"/>
        </w:tabs>
        <w:jc w:val="both"/>
        <w:rPr>
          <w:rFonts w:ascii="Times New Roman" w:hAnsi="Times New Roman"/>
          <w:sz w:val="22"/>
          <w:szCs w:val="22"/>
        </w:rPr>
      </w:pPr>
    </w:p>
    <w:p w:rsidR="00214DFB" w:rsidRPr="001C0DDD" w:rsidRDefault="00214DFB" w:rsidP="00214DFB">
      <w:pPr>
        <w:tabs>
          <w:tab w:val="left" w:pos="1418"/>
        </w:tabs>
        <w:jc w:val="both"/>
        <w:rPr>
          <w:rFonts w:ascii="Times New Roman" w:hAnsi="Times New Roman"/>
          <w:sz w:val="22"/>
          <w:szCs w:val="22"/>
        </w:rPr>
      </w:pPr>
      <w:r w:rsidRPr="001C0DDD">
        <w:rPr>
          <w:rFonts w:ascii="Times New Roman" w:hAnsi="Times New Roman"/>
          <w:sz w:val="22"/>
          <w:szCs w:val="22"/>
        </w:rPr>
        <w:t xml:space="preserve">Considerando, ainda, </w:t>
      </w:r>
      <w:r w:rsidR="00BA2BF6" w:rsidRPr="001C0DDD">
        <w:rPr>
          <w:rFonts w:ascii="Times New Roman" w:hAnsi="Times New Roman"/>
          <w:sz w:val="22"/>
          <w:szCs w:val="22"/>
        </w:rPr>
        <w:t xml:space="preserve">a indicação de </w:t>
      </w:r>
      <w:r w:rsidRPr="001C0DDD">
        <w:rPr>
          <w:rFonts w:ascii="Times New Roman" w:hAnsi="Times New Roman"/>
          <w:sz w:val="22"/>
          <w:szCs w:val="22"/>
        </w:rPr>
        <w:t>Conselheiros</w:t>
      </w:r>
      <w:r w:rsidR="00BA2BF6" w:rsidRPr="001C0DDD">
        <w:rPr>
          <w:rFonts w:ascii="Times New Roman" w:hAnsi="Times New Roman"/>
          <w:sz w:val="22"/>
          <w:szCs w:val="22"/>
        </w:rPr>
        <w:t xml:space="preserve"> titulares par ocupação de uma vaga de titular e outra de suplente;</w:t>
      </w:r>
    </w:p>
    <w:p w:rsidR="00BA2BF6" w:rsidRPr="001C0DDD" w:rsidRDefault="00BA2BF6" w:rsidP="00214DFB">
      <w:pPr>
        <w:tabs>
          <w:tab w:val="left" w:pos="1418"/>
        </w:tabs>
        <w:jc w:val="both"/>
        <w:rPr>
          <w:rFonts w:ascii="Times New Roman" w:hAnsi="Times New Roman"/>
          <w:sz w:val="22"/>
          <w:szCs w:val="22"/>
        </w:rPr>
      </w:pPr>
    </w:p>
    <w:p w:rsidR="00BA2BF6" w:rsidRPr="001C0DDD" w:rsidRDefault="00BA2BF6" w:rsidP="00214DFB">
      <w:pPr>
        <w:tabs>
          <w:tab w:val="left" w:pos="1418"/>
        </w:tabs>
        <w:jc w:val="both"/>
        <w:rPr>
          <w:rFonts w:ascii="Times New Roman" w:hAnsi="Times New Roman"/>
          <w:sz w:val="22"/>
          <w:szCs w:val="22"/>
        </w:rPr>
      </w:pPr>
      <w:r w:rsidRPr="001C0DDD">
        <w:rPr>
          <w:rFonts w:ascii="Times New Roman" w:hAnsi="Times New Roman"/>
          <w:sz w:val="22"/>
          <w:szCs w:val="22"/>
        </w:rPr>
        <w:t>Considerando o entendimento do plenário, de que a Comissão Eleitoral do Rio Grande do Sul, será composta por 3 (três) membros.</w:t>
      </w:r>
    </w:p>
    <w:p w:rsidR="00214DFB" w:rsidRPr="001C0DDD" w:rsidRDefault="00214DFB" w:rsidP="00214DFB">
      <w:pPr>
        <w:tabs>
          <w:tab w:val="left" w:pos="1418"/>
        </w:tabs>
        <w:jc w:val="both"/>
        <w:rPr>
          <w:rFonts w:ascii="Times New Roman" w:hAnsi="Times New Roman"/>
          <w:sz w:val="22"/>
          <w:szCs w:val="22"/>
        </w:rPr>
      </w:pPr>
    </w:p>
    <w:p w:rsidR="00A41D6C" w:rsidRPr="001C0DDD" w:rsidRDefault="00A41D6C" w:rsidP="00A41D6C">
      <w:pPr>
        <w:tabs>
          <w:tab w:val="left" w:pos="1418"/>
        </w:tabs>
        <w:jc w:val="both"/>
        <w:rPr>
          <w:rFonts w:ascii="Times New Roman" w:hAnsi="Times New Roman"/>
          <w:b/>
          <w:sz w:val="22"/>
          <w:szCs w:val="22"/>
        </w:rPr>
      </w:pPr>
      <w:r w:rsidRPr="001C0DDD">
        <w:rPr>
          <w:rFonts w:ascii="Times New Roman" w:hAnsi="Times New Roman"/>
          <w:b/>
          <w:sz w:val="22"/>
          <w:szCs w:val="22"/>
        </w:rPr>
        <w:t xml:space="preserve">DELIBEROU: </w:t>
      </w:r>
    </w:p>
    <w:p w:rsidR="00A41D6C" w:rsidRPr="001C0DDD" w:rsidRDefault="00A41D6C" w:rsidP="00965C18">
      <w:pPr>
        <w:tabs>
          <w:tab w:val="left" w:pos="1418"/>
        </w:tabs>
        <w:spacing w:after="60"/>
        <w:jc w:val="both"/>
        <w:rPr>
          <w:rFonts w:ascii="Times New Roman" w:hAnsi="Times New Roman"/>
          <w:sz w:val="22"/>
          <w:szCs w:val="22"/>
        </w:rPr>
      </w:pPr>
    </w:p>
    <w:p w:rsidR="001C0DDD" w:rsidRPr="001C0DDD" w:rsidRDefault="00C04AB1" w:rsidP="001C0DDD">
      <w:pPr>
        <w:pStyle w:val="PargrafodaLista"/>
        <w:numPr>
          <w:ilvl w:val="0"/>
          <w:numId w:val="8"/>
        </w:numPr>
        <w:tabs>
          <w:tab w:val="left" w:pos="851"/>
        </w:tabs>
        <w:spacing w:after="60"/>
        <w:ind w:left="0" w:firstLine="0"/>
        <w:jc w:val="both"/>
        <w:rPr>
          <w:rFonts w:ascii="Times New Roman" w:hAnsi="Times New Roman"/>
          <w:sz w:val="22"/>
          <w:szCs w:val="22"/>
        </w:rPr>
      </w:pPr>
      <w:r w:rsidRPr="001C0DDD">
        <w:rPr>
          <w:rFonts w:ascii="Times New Roman" w:hAnsi="Times New Roman"/>
          <w:sz w:val="22"/>
          <w:szCs w:val="22"/>
        </w:rPr>
        <w:t xml:space="preserve">Pela </w:t>
      </w:r>
      <w:r w:rsidR="00965C18" w:rsidRPr="001C0DDD">
        <w:rPr>
          <w:rFonts w:ascii="Times New Roman" w:hAnsi="Times New Roman"/>
          <w:sz w:val="22"/>
          <w:szCs w:val="22"/>
        </w:rPr>
        <w:t>indicação dos</w:t>
      </w:r>
      <w:r w:rsidR="00214DFB" w:rsidRPr="001C0DDD">
        <w:rPr>
          <w:rFonts w:ascii="Times New Roman" w:hAnsi="Times New Roman"/>
          <w:sz w:val="22"/>
          <w:szCs w:val="22"/>
        </w:rPr>
        <w:t xml:space="preserve"> seguintes </w:t>
      </w:r>
      <w:r w:rsidR="00965C18" w:rsidRPr="001C0DDD">
        <w:rPr>
          <w:rFonts w:ascii="Times New Roman" w:hAnsi="Times New Roman"/>
          <w:sz w:val="22"/>
          <w:szCs w:val="22"/>
        </w:rPr>
        <w:t xml:space="preserve">nomes para a </w:t>
      </w:r>
      <w:r w:rsidRPr="001C0DDD">
        <w:rPr>
          <w:rFonts w:ascii="Times New Roman" w:hAnsi="Times New Roman"/>
          <w:sz w:val="22"/>
          <w:szCs w:val="22"/>
        </w:rPr>
        <w:t>c</w:t>
      </w:r>
      <w:r w:rsidR="00965C18" w:rsidRPr="001C0DDD">
        <w:rPr>
          <w:rFonts w:ascii="Times New Roman" w:hAnsi="Times New Roman"/>
          <w:sz w:val="22"/>
          <w:szCs w:val="22"/>
        </w:rPr>
        <w:t>onstituição da Comissão Eleitoral</w:t>
      </w:r>
      <w:r w:rsidR="001C0DDD" w:rsidRPr="001C0DDD">
        <w:rPr>
          <w:rFonts w:ascii="Times New Roman" w:hAnsi="Times New Roman"/>
          <w:sz w:val="22"/>
          <w:szCs w:val="22"/>
        </w:rPr>
        <w:t>, estabelecendo-se que os mesmos serão consultados sobre seu interesse e disponibilidade, permitindo a definição de dois titulares e dois suplentes, respeitada a ordem preestabelecida</w:t>
      </w:r>
      <w:r w:rsidR="00214DFB" w:rsidRPr="001C0DDD">
        <w:rPr>
          <w:rFonts w:ascii="Times New Roman" w:hAnsi="Times New Roman"/>
          <w:sz w:val="22"/>
          <w:szCs w:val="22"/>
        </w:rPr>
        <w:t xml:space="preserve">: </w:t>
      </w:r>
    </w:p>
    <w:p w:rsidR="001C0DDD" w:rsidRPr="001C0DDD" w:rsidRDefault="001C0DDD" w:rsidP="007E50B9">
      <w:pPr>
        <w:pStyle w:val="PargrafodaLista"/>
        <w:numPr>
          <w:ilvl w:val="1"/>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Titularidade:</w:t>
      </w:r>
    </w:p>
    <w:p w:rsidR="001C0DDD" w:rsidRPr="001C0DDD" w:rsidRDefault="001C0DDD" w:rsidP="001C0DDD">
      <w:pPr>
        <w:pStyle w:val="PargrafodaLista"/>
        <w:numPr>
          <w:ilvl w:val="2"/>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Adroaldo Xavier da Silva;</w:t>
      </w:r>
    </w:p>
    <w:p w:rsidR="001C0DDD" w:rsidRPr="001C0DDD" w:rsidRDefault="001C0DDD" w:rsidP="001C0DDD">
      <w:pPr>
        <w:pStyle w:val="PargrafodaLista"/>
        <w:numPr>
          <w:ilvl w:val="2"/>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Anelise Gehlen Luvizon;</w:t>
      </w:r>
    </w:p>
    <w:p w:rsidR="001C0DDD" w:rsidRPr="001C0DDD" w:rsidRDefault="001C0DDD" w:rsidP="001C0DDD">
      <w:pPr>
        <w:pStyle w:val="PargrafodaLista"/>
        <w:numPr>
          <w:ilvl w:val="2"/>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Flávio Amaral Lima;</w:t>
      </w:r>
    </w:p>
    <w:p w:rsidR="001C0DDD" w:rsidRPr="001C0DDD" w:rsidRDefault="001C0DDD" w:rsidP="001C0DDD">
      <w:pPr>
        <w:pStyle w:val="PargrafodaLista"/>
        <w:numPr>
          <w:ilvl w:val="1"/>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Suplência:</w:t>
      </w:r>
    </w:p>
    <w:p w:rsidR="001C0DDD" w:rsidRPr="001C0DDD" w:rsidRDefault="001C0DDD" w:rsidP="001C0DDD">
      <w:pPr>
        <w:pStyle w:val="PargrafodaLista"/>
        <w:numPr>
          <w:ilvl w:val="2"/>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Cristina Duarte Azevedo;</w:t>
      </w:r>
    </w:p>
    <w:p w:rsidR="001C0DDD" w:rsidRPr="001C0DDD" w:rsidRDefault="001C0DDD" w:rsidP="001C0DDD">
      <w:pPr>
        <w:pStyle w:val="PargrafodaLista"/>
        <w:numPr>
          <w:ilvl w:val="2"/>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Isabel Cristina Valente;</w:t>
      </w:r>
    </w:p>
    <w:p w:rsidR="001C0DDD" w:rsidRPr="001C0DDD" w:rsidRDefault="001C0DDD" w:rsidP="001C0DDD">
      <w:pPr>
        <w:pStyle w:val="PargrafodaLista"/>
        <w:numPr>
          <w:ilvl w:val="2"/>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Cláudia Rembowski Casaccia.</w:t>
      </w:r>
      <w:r w:rsidRPr="001C0DDD">
        <w:rPr>
          <w:rFonts w:ascii="Times New Roman" w:hAnsi="Times New Roman"/>
          <w:sz w:val="22"/>
          <w:szCs w:val="22"/>
        </w:rPr>
        <w:tab/>
      </w:r>
    </w:p>
    <w:p w:rsidR="001C0DDD" w:rsidRPr="001C0DDD" w:rsidRDefault="00214DFB" w:rsidP="001C0DDD">
      <w:pPr>
        <w:pStyle w:val="PargrafodaLista"/>
        <w:numPr>
          <w:ilvl w:val="0"/>
          <w:numId w:val="8"/>
        </w:numPr>
        <w:tabs>
          <w:tab w:val="left" w:pos="851"/>
        </w:tabs>
        <w:spacing w:after="60"/>
        <w:ind w:left="0" w:firstLine="0"/>
        <w:jc w:val="both"/>
        <w:rPr>
          <w:rFonts w:ascii="Times New Roman" w:hAnsi="Times New Roman"/>
          <w:sz w:val="22"/>
          <w:szCs w:val="22"/>
        </w:rPr>
      </w:pPr>
      <w:r w:rsidRPr="001C0DDD">
        <w:rPr>
          <w:rFonts w:ascii="Times New Roman" w:hAnsi="Times New Roman"/>
          <w:sz w:val="22"/>
          <w:szCs w:val="22"/>
        </w:rPr>
        <w:t xml:space="preserve">Pela comunicação da composição da Comissão Eleitoral do CAU/RS à Comissão Eleitoral Nacional, por meio de seu coordenador, no prazo de 5 (cinco) dias da sua instalação, na forma </w:t>
      </w:r>
      <w:r w:rsidR="002720AF" w:rsidRPr="001C0DDD">
        <w:rPr>
          <w:rFonts w:ascii="Times New Roman" w:hAnsi="Times New Roman"/>
          <w:sz w:val="22"/>
          <w:szCs w:val="22"/>
        </w:rPr>
        <w:t>do artigo 8º, § 2º, da Resolução n.º 122, do CAU/BR.</w:t>
      </w:r>
      <w:r w:rsidR="001C0DDD" w:rsidRPr="001C0DDD">
        <w:rPr>
          <w:rFonts w:ascii="Times New Roman" w:hAnsi="Times New Roman"/>
          <w:sz w:val="22"/>
          <w:szCs w:val="22"/>
        </w:rPr>
        <w:t xml:space="preserve"> </w:t>
      </w:r>
    </w:p>
    <w:p w:rsidR="001C0DDD" w:rsidRPr="001C0DDD" w:rsidRDefault="001C0DDD" w:rsidP="001C0DDD">
      <w:pPr>
        <w:pStyle w:val="PargrafodaLista"/>
        <w:tabs>
          <w:tab w:val="left" w:pos="851"/>
        </w:tabs>
        <w:spacing w:after="60"/>
        <w:ind w:left="0"/>
        <w:jc w:val="both"/>
        <w:rPr>
          <w:rFonts w:ascii="Times New Roman" w:hAnsi="Times New Roman"/>
          <w:sz w:val="22"/>
          <w:szCs w:val="22"/>
        </w:rPr>
      </w:pPr>
    </w:p>
    <w:p w:rsidR="001C0DDD" w:rsidRPr="001C0DDD" w:rsidRDefault="001C0DDD" w:rsidP="001C0DDD">
      <w:pPr>
        <w:pStyle w:val="PargrafodaLista"/>
        <w:numPr>
          <w:ilvl w:val="0"/>
          <w:numId w:val="8"/>
        </w:numPr>
        <w:tabs>
          <w:tab w:val="left" w:pos="851"/>
        </w:tabs>
        <w:spacing w:after="60"/>
        <w:ind w:left="0" w:firstLine="0"/>
        <w:jc w:val="both"/>
        <w:rPr>
          <w:rFonts w:ascii="Times New Roman" w:hAnsi="Times New Roman"/>
          <w:sz w:val="22"/>
          <w:szCs w:val="22"/>
        </w:rPr>
      </w:pPr>
      <w:r w:rsidRPr="001C0DDD">
        <w:rPr>
          <w:rFonts w:ascii="Times New Roman" w:hAnsi="Times New Roman"/>
          <w:sz w:val="22"/>
          <w:szCs w:val="22"/>
        </w:rPr>
        <w:t>Pela aprovação dos membros conselheiros, para composição da Comissão Eleitoral do Rio Grande do Sul:</w:t>
      </w:r>
    </w:p>
    <w:p w:rsidR="001C0DDD" w:rsidRPr="001C0DDD" w:rsidRDefault="001C0DDD" w:rsidP="001C0DDD">
      <w:pPr>
        <w:pStyle w:val="PargrafodaLista"/>
        <w:numPr>
          <w:ilvl w:val="1"/>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Titularidade:</w:t>
      </w:r>
    </w:p>
    <w:p w:rsidR="001C0DDD" w:rsidRPr="001C0DDD" w:rsidRDefault="001C0DDD" w:rsidP="001C0DDD">
      <w:pPr>
        <w:pStyle w:val="PargrafodaLista"/>
        <w:numPr>
          <w:ilvl w:val="2"/>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Fausto Henrique Steffen.</w:t>
      </w:r>
    </w:p>
    <w:p w:rsidR="001C0DDD" w:rsidRPr="001C0DDD" w:rsidRDefault="001C0DDD" w:rsidP="00615FEB">
      <w:pPr>
        <w:pStyle w:val="PargrafodaLista"/>
        <w:numPr>
          <w:ilvl w:val="1"/>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 xml:space="preserve">Suplência: </w:t>
      </w:r>
    </w:p>
    <w:p w:rsidR="001C0DDD" w:rsidRPr="001C0DDD" w:rsidRDefault="001C0DDD" w:rsidP="001C0DDD">
      <w:pPr>
        <w:pStyle w:val="PargrafodaLista"/>
        <w:numPr>
          <w:ilvl w:val="2"/>
          <w:numId w:val="8"/>
        </w:numPr>
        <w:tabs>
          <w:tab w:val="left" w:pos="851"/>
        </w:tabs>
        <w:spacing w:after="60"/>
        <w:jc w:val="both"/>
        <w:rPr>
          <w:rFonts w:ascii="Times New Roman" w:hAnsi="Times New Roman"/>
          <w:sz w:val="22"/>
          <w:szCs w:val="22"/>
        </w:rPr>
      </w:pPr>
      <w:r w:rsidRPr="001C0DDD">
        <w:rPr>
          <w:rFonts w:ascii="Times New Roman" w:hAnsi="Times New Roman"/>
          <w:sz w:val="22"/>
          <w:szCs w:val="22"/>
        </w:rPr>
        <w:t xml:space="preserve">Carlos Eduardo Mesquita Pedone. </w:t>
      </w:r>
    </w:p>
    <w:p w:rsidR="00B529BF" w:rsidRPr="001C0DDD" w:rsidRDefault="00B529BF" w:rsidP="001C0DDD">
      <w:pPr>
        <w:tabs>
          <w:tab w:val="left" w:pos="851"/>
        </w:tabs>
        <w:spacing w:after="60"/>
        <w:jc w:val="both"/>
        <w:rPr>
          <w:rFonts w:ascii="Times New Roman" w:hAnsi="Times New Roman"/>
          <w:sz w:val="22"/>
          <w:szCs w:val="22"/>
        </w:rPr>
      </w:pPr>
    </w:p>
    <w:p w:rsidR="00A41D6C" w:rsidRDefault="009F2390" w:rsidP="00965C18">
      <w:pPr>
        <w:pStyle w:val="PargrafodaLista"/>
        <w:numPr>
          <w:ilvl w:val="0"/>
          <w:numId w:val="8"/>
        </w:numPr>
        <w:tabs>
          <w:tab w:val="left" w:pos="851"/>
        </w:tabs>
        <w:spacing w:after="60"/>
        <w:ind w:left="0" w:firstLine="0"/>
        <w:jc w:val="both"/>
        <w:rPr>
          <w:rFonts w:ascii="Times New Roman" w:hAnsi="Times New Roman"/>
          <w:sz w:val="22"/>
          <w:szCs w:val="22"/>
        </w:rPr>
      </w:pPr>
      <w:r w:rsidRPr="001C0DDD">
        <w:rPr>
          <w:rFonts w:ascii="Times New Roman" w:hAnsi="Times New Roman"/>
          <w:sz w:val="22"/>
          <w:szCs w:val="22"/>
        </w:rPr>
        <w:t>Esta deliberação entra em vigor nesta data.</w:t>
      </w:r>
      <w:r w:rsidR="00A41D6C" w:rsidRPr="001C0DDD">
        <w:rPr>
          <w:rFonts w:ascii="Times New Roman" w:hAnsi="Times New Roman"/>
          <w:sz w:val="22"/>
          <w:szCs w:val="22"/>
        </w:rPr>
        <w:t xml:space="preserve">  </w:t>
      </w:r>
    </w:p>
    <w:p w:rsidR="001C0DDD" w:rsidRDefault="001C0DDD" w:rsidP="001C0DDD">
      <w:pPr>
        <w:tabs>
          <w:tab w:val="left" w:pos="851"/>
        </w:tabs>
        <w:spacing w:after="60"/>
        <w:jc w:val="both"/>
        <w:rPr>
          <w:rFonts w:ascii="Times New Roman" w:hAnsi="Times New Roman"/>
          <w:sz w:val="22"/>
          <w:szCs w:val="22"/>
        </w:rPr>
      </w:pPr>
    </w:p>
    <w:p w:rsidR="001C0DDD" w:rsidRPr="001C0DDD" w:rsidRDefault="001C0DDD" w:rsidP="001C0DDD">
      <w:pPr>
        <w:tabs>
          <w:tab w:val="left" w:pos="851"/>
        </w:tabs>
        <w:spacing w:after="60"/>
        <w:jc w:val="both"/>
        <w:rPr>
          <w:rFonts w:ascii="Times New Roman" w:hAnsi="Times New Roman"/>
          <w:sz w:val="22"/>
          <w:szCs w:val="22"/>
        </w:rPr>
      </w:pPr>
    </w:p>
    <w:p w:rsidR="001C0DDD" w:rsidRDefault="001C0DDD" w:rsidP="00A41D6C">
      <w:pPr>
        <w:tabs>
          <w:tab w:val="left" w:pos="1418"/>
        </w:tabs>
        <w:jc w:val="both"/>
        <w:rPr>
          <w:rFonts w:ascii="Times New Roman" w:hAnsi="Times New Roman"/>
          <w:sz w:val="22"/>
          <w:szCs w:val="22"/>
        </w:rPr>
      </w:pPr>
    </w:p>
    <w:p w:rsidR="00A41D6C" w:rsidRPr="001C0DDD" w:rsidRDefault="00A41D6C" w:rsidP="00A41D6C">
      <w:pPr>
        <w:tabs>
          <w:tab w:val="left" w:pos="1418"/>
        </w:tabs>
        <w:jc w:val="both"/>
        <w:rPr>
          <w:rFonts w:ascii="Times New Roman" w:hAnsi="Times New Roman"/>
          <w:sz w:val="22"/>
          <w:szCs w:val="22"/>
        </w:rPr>
      </w:pPr>
      <w:r w:rsidRPr="001C0DDD">
        <w:rPr>
          <w:rFonts w:ascii="Times New Roman" w:hAnsi="Times New Roman"/>
          <w:sz w:val="22"/>
          <w:szCs w:val="22"/>
        </w:rPr>
        <w:t xml:space="preserve">Com </w:t>
      </w:r>
      <w:r w:rsidR="009F2390" w:rsidRPr="001C0DDD">
        <w:rPr>
          <w:rFonts w:ascii="Times New Roman" w:hAnsi="Times New Roman"/>
          <w:sz w:val="22"/>
          <w:szCs w:val="22"/>
        </w:rPr>
        <w:t>1</w:t>
      </w:r>
      <w:r w:rsidR="00965C18" w:rsidRPr="001C0DDD">
        <w:rPr>
          <w:rFonts w:ascii="Times New Roman" w:hAnsi="Times New Roman"/>
          <w:sz w:val="22"/>
          <w:szCs w:val="22"/>
        </w:rPr>
        <w:t>2</w:t>
      </w:r>
      <w:r w:rsidRPr="001C0DDD">
        <w:rPr>
          <w:rFonts w:ascii="Times New Roman" w:hAnsi="Times New Roman"/>
          <w:sz w:val="22"/>
          <w:szCs w:val="22"/>
        </w:rPr>
        <w:t xml:space="preserve"> </w:t>
      </w:r>
      <w:r w:rsidR="00636C38" w:rsidRPr="001C0DDD">
        <w:rPr>
          <w:rFonts w:ascii="Times New Roman" w:hAnsi="Times New Roman"/>
          <w:sz w:val="22"/>
          <w:szCs w:val="22"/>
        </w:rPr>
        <w:t>(</w:t>
      </w:r>
      <w:r w:rsidR="00965C18" w:rsidRPr="001C0DDD">
        <w:rPr>
          <w:rFonts w:ascii="Times New Roman" w:hAnsi="Times New Roman"/>
          <w:sz w:val="22"/>
          <w:szCs w:val="22"/>
        </w:rPr>
        <w:t>doze</w:t>
      </w:r>
      <w:r w:rsidR="00636C38" w:rsidRPr="001C0DDD">
        <w:rPr>
          <w:rFonts w:ascii="Times New Roman" w:hAnsi="Times New Roman"/>
          <w:sz w:val="22"/>
          <w:szCs w:val="22"/>
        </w:rPr>
        <w:t xml:space="preserve">) </w:t>
      </w:r>
      <w:r w:rsidRPr="001C0DDD">
        <w:rPr>
          <w:rFonts w:ascii="Times New Roman" w:hAnsi="Times New Roman"/>
          <w:sz w:val="22"/>
          <w:szCs w:val="22"/>
        </w:rPr>
        <w:t>voto</w:t>
      </w:r>
      <w:r w:rsidR="003413CB" w:rsidRPr="001C0DDD">
        <w:rPr>
          <w:rFonts w:ascii="Times New Roman" w:hAnsi="Times New Roman"/>
          <w:sz w:val="22"/>
          <w:szCs w:val="22"/>
        </w:rPr>
        <w:t>s</w:t>
      </w:r>
      <w:r w:rsidRPr="001C0DDD">
        <w:rPr>
          <w:rFonts w:ascii="Times New Roman" w:hAnsi="Times New Roman"/>
          <w:sz w:val="22"/>
          <w:szCs w:val="22"/>
        </w:rPr>
        <w:t xml:space="preserve"> </w:t>
      </w:r>
      <w:r w:rsidR="003413CB" w:rsidRPr="001C0DDD">
        <w:rPr>
          <w:rFonts w:ascii="Times New Roman" w:hAnsi="Times New Roman"/>
          <w:sz w:val="22"/>
          <w:szCs w:val="22"/>
        </w:rPr>
        <w:t>favoráveis,</w:t>
      </w:r>
      <w:r w:rsidR="00947E08" w:rsidRPr="001C0DDD">
        <w:rPr>
          <w:rFonts w:ascii="Times New Roman" w:hAnsi="Times New Roman"/>
          <w:sz w:val="22"/>
          <w:szCs w:val="22"/>
        </w:rPr>
        <w:t xml:space="preserve"> </w:t>
      </w:r>
      <w:r w:rsidR="009F2390" w:rsidRPr="001C0DDD">
        <w:rPr>
          <w:rFonts w:ascii="Times New Roman" w:hAnsi="Times New Roman"/>
          <w:sz w:val="22"/>
          <w:szCs w:val="22"/>
        </w:rPr>
        <w:t>0</w:t>
      </w:r>
      <w:r w:rsidR="003413CB" w:rsidRPr="001C0DDD">
        <w:rPr>
          <w:rFonts w:ascii="Times New Roman" w:hAnsi="Times New Roman"/>
          <w:sz w:val="22"/>
          <w:szCs w:val="22"/>
        </w:rPr>
        <w:t xml:space="preserve"> </w:t>
      </w:r>
      <w:r w:rsidR="00636C38" w:rsidRPr="001C0DDD">
        <w:rPr>
          <w:rFonts w:ascii="Times New Roman" w:hAnsi="Times New Roman"/>
          <w:sz w:val="22"/>
          <w:szCs w:val="22"/>
        </w:rPr>
        <w:t xml:space="preserve">(zero) </w:t>
      </w:r>
      <w:r w:rsidR="003413CB" w:rsidRPr="001C0DDD">
        <w:rPr>
          <w:rFonts w:ascii="Times New Roman" w:hAnsi="Times New Roman"/>
          <w:sz w:val="22"/>
          <w:szCs w:val="22"/>
        </w:rPr>
        <w:t>votos contrá</w:t>
      </w:r>
      <w:r w:rsidRPr="001C0DDD">
        <w:rPr>
          <w:rFonts w:ascii="Times New Roman" w:hAnsi="Times New Roman"/>
          <w:sz w:val="22"/>
          <w:szCs w:val="22"/>
        </w:rPr>
        <w:t>rio</w:t>
      </w:r>
      <w:r w:rsidR="003413CB" w:rsidRPr="001C0DDD">
        <w:rPr>
          <w:rFonts w:ascii="Times New Roman" w:hAnsi="Times New Roman"/>
          <w:sz w:val="22"/>
          <w:szCs w:val="22"/>
        </w:rPr>
        <w:t xml:space="preserve">s, </w:t>
      </w:r>
      <w:r w:rsidR="001C0DDD">
        <w:rPr>
          <w:rFonts w:ascii="Times New Roman" w:hAnsi="Times New Roman"/>
          <w:sz w:val="22"/>
          <w:szCs w:val="22"/>
        </w:rPr>
        <w:t>0</w:t>
      </w:r>
      <w:r w:rsidR="003413CB" w:rsidRPr="001C0DDD">
        <w:rPr>
          <w:rFonts w:ascii="Times New Roman" w:hAnsi="Times New Roman"/>
          <w:sz w:val="22"/>
          <w:szCs w:val="22"/>
        </w:rPr>
        <w:t xml:space="preserve"> </w:t>
      </w:r>
      <w:r w:rsidR="00636C38" w:rsidRPr="001C0DDD">
        <w:rPr>
          <w:rFonts w:ascii="Times New Roman" w:hAnsi="Times New Roman"/>
          <w:sz w:val="22"/>
          <w:szCs w:val="22"/>
        </w:rPr>
        <w:t>(</w:t>
      </w:r>
      <w:r w:rsidR="001C0DDD">
        <w:rPr>
          <w:rFonts w:ascii="Times New Roman" w:hAnsi="Times New Roman"/>
          <w:sz w:val="22"/>
          <w:szCs w:val="22"/>
        </w:rPr>
        <w:t>zero</w:t>
      </w:r>
      <w:r w:rsidR="00636C38" w:rsidRPr="001C0DDD">
        <w:rPr>
          <w:rFonts w:ascii="Times New Roman" w:hAnsi="Times New Roman"/>
          <w:sz w:val="22"/>
          <w:szCs w:val="22"/>
        </w:rPr>
        <w:t xml:space="preserve">) </w:t>
      </w:r>
      <w:r w:rsidR="003413CB" w:rsidRPr="001C0DDD">
        <w:rPr>
          <w:rFonts w:ascii="Times New Roman" w:hAnsi="Times New Roman"/>
          <w:sz w:val="22"/>
          <w:szCs w:val="22"/>
        </w:rPr>
        <w:t>abstenções</w:t>
      </w:r>
      <w:r w:rsidR="001C0DDD">
        <w:rPr>
          <w:rFonts w:ascii="Times New Roman" w:hAnsi="Times New Roman"/>
          <w:sz w:val="22"/>
          <w:szCs w:val="22"/>
        </w:rPr>
        <w:t xml:space="preserve"> e </w:t>
      </w:r>
      <w:r w:rsidR="00947E08" w:rsidRPr="001C0DDD">
        <w:rPr>
          <w:rFonts w:ascii="Times New Roman" w:hAnsi="Times New Roman"/>
          <w:sz w:val="22"/>
          <w:szCs w:val="22"/>
        </w:rPr>
        <w:t>0</w:t>
      </w:r>
      <w:r w:rsidR="001C0DDD">
        <w:rPr>
          <w:rFonts w:ascii="Times New Roman" w:hAnsi="Times New Roman"/>
          <w:sz w:val="22"/>
          <w:szCs w:val="22"/>
        </w:rPr>
        <w:t>6</w:t>
      </w:r>
      <w:r w:rsidR="00A97750" w:rsidRPr="001C0DDD">
        <w:rPr>
          <w:rFonts w:ascii="Times New Roman" w:hAnsi="Times New Roman"/>
          <w:sz w:val="22"/>
          <w:szCs w:val="22"/>
        </w:rPr>
        <w:t xml:space="preserve"> </w:t>
      </w:r>
      <w:r w:rsidR="00636C38" w:rsidRPr="001C0DDD">
        <w:rPr>
          <w:rFonts w:ascii="Times New Roman" w:hAnsi="Times New Roman"/>
          <w:sz w:val="22"/>
          <w:szCs w:val="22"/>
        </w:rPr>
        <w:t>(</w:t>
      </w:r>
      <w:r w:rsidR="001C0DDD">
        <w:rPr>
          <w:rFonts w:ascii="Times New Roman" w:hAnsi="Times New Roman"/>
          <w:sz w:val="22"/>
          <w:szCs w:val="22"/>
        </w:rPr>
        <w:t>seis</w:t>
      </w:r>
      <w:r w:rsidR="00636C38" w:rsidRPr="001C0DDD">
        <w:rPr>
          <w:rFonts w:ascii="Times New Roman" w:hAnsi="Times New Roman"/>
          <w:sz w:val="22"/>
          <w:szCs w:val="22"/>
        </w:rPr>
        <w:t xml:space="preserve">) </w:t>
      </w:r>
      <w:r w:rsidR="00A97750" w:rsidRPr="001C0DDD">
        <w:rPr>
          <w:rFonts w:ascii="Times New Roman" w:hAnsi="Times New Roman"/>
          <w:sz w:val="22"/>
          <w:szCs w:val="22"/>
        </w:rPr>
        <w:t>ausência</w:t>
      </w:r>
      <w:r w:rsidR="008C0130" w:rsidRPr="001C0DDD">
        <w:rPr>
          <w:rFonts w:ascii="Times New Roman" w:hAnsi="Times New Roman"/>
          <w:sz w:val="22"/>
          <w:szCs w:val="22"/>
        </w:rPr>
        <w:t>s</w:t>
      </w:r>
      <w:r w:rsidR="00A97750" w:rsidRPr="001C0DDD">
        <w:rPr>
          <w:rFonts w:ascii="Times New Roman" w:hAnsi="Times New Roman"/>
          <w:sz w:val="22"/>
          <w:szCs w:val="22"/>
        </w:rPr>
        <w:t>.</w:t>
      </w:r>
    </w:p>
    <w:p w:rsidR="001C0DDD" w:rsidRDefault="001C0DDD" w:rsidP="00A41D6C">
      <w:pPr>
        <w:tabs>
          <w:tab w:val="left" w:pos="1418"/>
        </w:tabs>
        <w:jc w:val="center"/>
        <w:rPr>
          <w:rFonts w:ascii="Times New Roman" w:hAnsi="Times New Roman"/>
          <w:sz w:val="22"/>
          <w:szCs w:val="22"/>
        </w:rPr>
      </w:pPr>
    </w:p>
    <w:p w:rsidR="001C0DDD" w:rsidRDefault="001C0DDD" w:rsidP="00A41D6C">
      <w:pPr>
        <w:tabs>
          <w:tab w:val="left" w:pos="1418"/>
        </w:tabs>
        <w:jc w:val="center"/>
        <w:rPr>
          <w:rFonts w:ascii="Times New Roman" w:hAnsi="Times New Roman"/>
          <w:sz w:val="22"/>
          <w:szCs w:val="22"/>
        </w:rPr>
      </w:pPr>
    </w:p>
    <w:p w:rsidR="00A41D6C" w:rsidRPr="001C0DDD" w:rsidRDefault="00514857" w:rsidP="00A41D6C">
      <w:pPr>
        <w:tabs>
          <w:tab w:val="left" w:pos="1418"/>
        </w:tabs>
        <w:jc w:val="center"/>
        <w:rPr>
          <w:rFonts w:ascii="Times New Roman" w:hAnsi="Times New Roman"/>
          <w:sz w:val="22"/>
          <w:szCs w:val="22"/>
        </w:rPr>
      </w:pPr>
      <w:r w:rsidRPr="001C0DDD">
        <w:rPr>
          <w:rFonts w:ascii="Times New Roman" w:hAnsi="Times New Roman"/>
          <w:sz w:val="22"/>
          <w:szCs w:val="22"/>
        </w:rPr>
        <w:t>Porto Alegre – RS</w:t>
      </w:r>
      <w:r w:rsidR="00A41D6C" w:rsidRPr="001C0DDD">
        <w:rPr>
          <w:rFonts w:ascii="Times New Roman" w:hAnsi="Times New Roman"/>
          <w:sz w:val="22"/>
          <w:szCs w:val="22"/>
        </w:rPr>
        <w:t>,</w:t>
      </w:r>
      <w:r w:rsidR="009F2390" w:rsidRPr="001C0DDD">
        <w:rPr>
          <w:rFonts w:ascii="Times New Roman" w:hAnsi="Times New Roman"/>
          <w:sz w:val="22"/>
          <w:szCs w:val="22"/>
        </w:rPr>
        <w:t xml:space="preserve"> </w:t>
      </w:r>
      <w:r w:rsidR="00322D23" w:rsidRPr="001C0DDD">
        <w:rPr>
          <w:rFonts w:ascii="Times New Roman" w:hAnsi="Times New Roman"/>
          <w:sz w:val="22"/>
          <w:szCs w:val="22"/>
        </w:rPr>
        <w:t>19 de maio</w:t>
      </w:r>
      <w:r w:rsidR="009F2390" w:rsidRPr="001C0DDD">
        <w:rPr>
          <w:rFonts w:ascii="Times New Roman" w:hAnsi="Times New Roman"/>
          <w:sz w:val="22"/>
          <w:szCs w:val="22"/>
        </w:rPr>
        <w:t xml:space="preserve"> de 2017</w:t>
      </w:r>
      <w:r w:rsidR="00A41D6C" w:rsidRPr="001C0DDD">
        <w:rPr>
          <w:rFonts w:ascii="Times New Roman" w:hAnsi="Times New Roman"/>
          <w:sz w:val="22"/>
          <w:szCs w:val="22"/>
        </w:rPr>
        <w:t>.</w:t>
      </w:r>
    </w:p>
    <w:p w:rsidR="00C16584" w:rsidRPr="001C0DDD" w:rsidRDefault="00C16584" w:rsidP="00A41D6C">
      <w:pPr>
        <w:tabs>
          <w:tab w:val="left" w:pos="1418"/>
        </w:tabs>
        <w:jc w:val="both"/>
        <w:rPr>
          <w:rFonts w:ascii="Times New Roman" w:hAnsi="Times New Roman"/>
          <w:sz w:val="22"/>
          <w:szCs w:val="22"/>
        </w:rPr>
        <w:sectPr w:rsidR="00C16584" w:rsidRPr="001C0DDD" w:rsidSect="00BA5FC7">
          <w:headerReference w:type="even" r:id="rId8"/>
          <w:headerReference w:type="default" r:id="rId9"/>
          <w:footerReference w:type="even" r:id="rId10"/>
          <w:footerReference w:type="default" r:id="rId11"/>
          <w:pgSz w:w="11900" w:h="16840"/>
          <w:pgMar w:top="1985" w:right="1412" w:bottom="1418" w:left="1701" w:header="1418" w:footer="567" w:gutter="0"/>
          <w:cols w:space="708"/>
          <w:docGrid w:linePitch="326"/>
        </w:sectPr>
      </w:pPr>
    </w:p>
    <w:p w:rsidR="00322D23" w:rsidRDefault="00322D23" w:rsidP="00A41D6C">
      <w:pPr>
        <w:tabs>
          <w:tab w:val="left" w:pos="1418"/>
        </w:tabs>
        <w:jc w:val="both"/>
        <w:rPr>
          <w:rFonts w:ascii="Times New Roman" w:hAnsi="Times New Roman"/>
          <w:sz w:val="22"/>
          <w:szCs w:val="22"/>
        </w:rPr>
      </w:pPr>
    </w:p>
    <w:p w:rsidR="001C0DDD" w:rsidRDefault="001C0DDD" w:rsidP="00A41D6C">
      <w:pPr>
        <w:tabs>
          <w:tab w:val="left" w:pos="1418"/>
        </w:tabs>
        <w:jc w:val="both"/>
        <w:rPr>
          <w:rFonts w:ascii="Times New Roman" w:hAnsi="Times New Roman"/>
          <w:sz w:val="22"/>
          <w:szCs w:val="22"/>
        </w:rPr>
      </w:pPr>
    </w:p>
    <w:p w:rsidR="001C0DDD" w:rsidRPr="001C0DDD" w:rsidRDefault="001C0DDD" w:rsidP="00A41D6C">
      <w:pPr>
        <w:tabs>
          <w:tab w:val="left" w:pos="1418"/>
        </w:tabs>
        <w:jc w:val="both"/>
        <w:rPr>
          <w:rFonts w:ascii="Times New Roman" w:hAnsi="Times New Roman"/>
          <w:sz w:val="22"/>
          <w:szCs w:val="22"/>
        </w:rPr>
      </w:pPr>
    </w:p>
    <w:p w:rsidR="00407045" w:rsidRPr="001C0DDD" w:rsidRDefault="009F2390" w:rsidP="00407045">
      <w:pPr>
        <w:tabs>
          <w:tab w:val="left" w:pos="1418"/>
        </w:tabs>
        <w:jc w:val="center"/>
        <w:rPr>
          <w:rFonts w:ascii="Times New Roman" w:hAnsi="Times New Roman"/>
          <w:b/>
          <w:sz w:val="22"/>
          <w:szCs w:val="22"/>
        </w:rPr>
      </w:pPr>
      <w:r w:rsidRPr="001C0DDD">
        <w:rPr>
          <w:rFonts w:ascii="Times New Roman" w:hAnsi="Times New Roman"/>
          <w:b/>
          <w:sz w:val="22"/>
          <w:szCs w:val="22"/>
        </w:rPr>
        <w:t>Joaquim Eduardo Vidal Haas</w:t>
      </w:r>
    </w:p>
    <w:p w:rsidR="00475531" w:rsidRPr="008D7E43" w:rsidRDefault="00222ACC" w:rsidP="00C04C7C">
      <w:pPr>
        <w:tabs>
          <w:tab w:val="left" w:pos="1418"/>
        </w:tabs>
        <w:jc w:val="center"/>
        <w:rPr>
          <w:rFonts w:ascii="Times New Roman" w:hAnsi="Times New Roman"/>
        </w:rPr>
      </w:pPr>
      <w:r w:rsidRPr="001C0DDD">
        <w:rPr>
          <w:rFonts w:ascii="Times New Roman" w:hAnsi="Times New Roman"/>
          <w:sz w:val="22"/>
          <w:szCs w:val="22"/>
        </w:rPr>
        <w:t>Presidente do CAU/</w:t>
      </w:r>
      <w:r w:rsidR="00514857" w:rsidRPr="001C0DDD">
        <w:rPr>
          <w:rFonts w:ascii="Times New Roman" w:hAnsi="Times New Roman"/>
          <w:sz w:val="22"/>
          <w:szCs w:val="22"/>
        </w:rPr>
        <w:t>RS</w:t>
      </w:r>
      <w:r w:rsidR="00475531" w:rsidRPr="008D7E43">
        <w:rPr>
          <w:rFonts w:ascii="Times New Roman" w:hAnsi="Times New Roman"/>
        </w:rPr>
        <w:br w:type="page"/>
      </w:r>
    </w:p>
    <w:p w:rsidR="00475531" w:rsidRPr="008D7E43" w:rsidRDefault="000A3166" w:rsidP="00475531">
      <w:pPr>
        <w:autoSpaceDE w:val="0"/>
        <w:autoSpaceDN w:val="0"/>
        <w:adjustRightInd w:val="0"/>
        <w:jc w:val="center"/>
        <w:rPr>
          <w:rFonts w:ascii="Times New Roman" w:hAnsi="Times New Roman"/>
          <w:b/>
          <w:bCs/>
          <w:lang w:eastAsia="pt-BR"/>
        </w:rPr>
      </w:pPr>
      <w:r>
        <w:rPr>
          <w:rFonts w:ascii="Times New Roman" w:hAnsi="Times New Roman"/>
          <w:b/>
          <w:bCs/>
          <w:lang w:eastAsia="pt-BR"/>
        </w:rPr>
        <w:t>7</w:t>
      </w:r>
      <w:r w:rsidR="00322D23">
        <w:rPr>
          <w:rFonts w:ascii="Times New Roman" w:hAnsi="Times New Roman"/>
          <w:b/>
          <w:bCs/>
          <w:lang w:eastAsia="pt-BR"/>
        </w:rPr>
        <w:t>3</w:t>
      </w:r>
      <w:r w:rsidR="00475531" w:rsidRPr="008D7E43">
        <w:rPr>
          <w:rFonts w:ascii="Times New Roman" w:hAnsi="Times New Roman"/>
          <w:b/>
          <w:bCs/>
          <w:lang w:eastAsia="pt-BR"/>
        </w:rPr>
        <w:t xml:space="preserve">ª REUNIÃO PLENÁRIA </w:t>
      </w:r>
      <w:r w:rsidR="009F2390">
        <w:rPr>
          <w:rFonts w:ascii="Times New Roman" w:hAnsi="Times New Roman"/>
          <w:b/>
          <w:bCs/>
          <w:lang w:eastAsia="pt-BR"/>
        </w:rPr>
        <w:t>ORDINÁRIA</w:t>
      </w:r>
      <w:r w:rsidR="00475531" w:rsidRPr="008D7E43">
        <w:rPr>
          <w:rFonts w:ascii="Times New Roman" w:hAnsi="Times New Roman"/>
          <w:b/>
          <w:bCs/>
          <w:lang w:eastAsia="pt-BR"/>
        </w:rPr>
        <w:t xml:space="preserve"> DO CAU/</w:t>
      </w:r>
      <w:r w:rsidR="00514857" w:rsidRPr="008D7E43">
        <w:rPr>
          <w:rFonts w:ascii="Times New Roman" w:hAnsi="Times New Roman"/>
          <w:b/>
          <w:bCs/>
          <w:lang w:eastAsia="pt-BR"/>
        </w:rPr>
        <w:t>RS</w:t>
      </w:r>
    </w:p>
    <w:p w:rsidR="00475531" w:rsidRPr="008D7E43" w:rsidRDefault="00475531" w:rsidP="00475531">
      <w:pPr>
        <w:autoSpaceDE w:val="0"/>
        <w:autoSpaceDN w:val="0"/>
        <w:adjustRightInd w:val="0"/>
        <w:jc w:val="center"/>
        <w:rPr>
          <w:rFonts w:ascii="Times New Roman" w:hAnsi="Times New Roman"/>
          <w:lang w:eastAsia="pt-BR"/>
        </w:rPr>
      </w:pPr>
    </w:p>
    <w:p w:rsidR="00BF1F57" w:rsidRPr="008D7E43" w:rsidRDefault="00475531" w:rsidP="00475531">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C917B0" w:rsidRPr="008D7E43" w:rsidRDefault="00C917B0" w:rsidP="00475531">
      <w:pPr>
        <w:tabs>
          <w:tab w:val="left" w:pos="1418"/>
        </w:tabs>
        <w:jc w:val="center"/>
        <w:rPr>
          <w:rFonts w:ascii="Times New Roman" w:hAnsi="Times New Roman"/>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tblGrid>
      <w:tr w:rsidR="0039375D" w:rsidRPr="008D7E43" w:rsidTr="00CF60E7">
        <w:tc>
          <w:tcPr>
            <w:tcW w:w="4536" w:type="dxa"/>
            <w:vMerge w:val="restart"/>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Conselheiro</w:t>
            </w:r>
          </w:p>
        </w:tc>
        <w:tc>
          <w:tcPr>
            <w:tcW w:w="4536" w:type="dxa"/>
            <w:gridSpan w:val="4"/>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Votação</w:t>
            </w:r>
          </w:p>
        </w:tc>
      </w:tr>
      <w:tr w:rsidR="0039375D" w:rsidRPr="008D7E43" w:rsidTr="00CF60E7">
        <w:tc>
          <w:tcPr>
            <w:tcW w:w="4536" w:type="dxa"/>
            <w:vMerge/>
            <w:shd w:val="clear" w:color="auto" w:fill="auto"/>
            <w:vAlign w:val="center"/>
          </w:tcPr>
          <w:p w:rsidR="0039375D" w:rsidRPr="008D7E43" w:rsidRDefault="0039375D" w:rsidP="00CF60E7">
            <w:pPr>
              <w:tabs>
                <w:tab w:val="left" w:pos="1418"/>
              </w:tabs>
              <w:jc w:val="center"/>
              <w:rPr>
                <w:rFonts w:ascii="Times New Roman" w:hAnsi="Times New Roman"/>
                <w:b/>
              </w:rPr>
            </w:pP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Sim</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Não</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Abst.</w:t>
            </w:r>
          </w:p>
        </w:tc>
        <w:tc>
          <w:tcPr>
            <w:tcW w:w="1134" w:type="dxa"/>
            <w:shd w:val="clear" w:color="auto" w:fill="auto"/>
            <w:vAlign w:val="center"/>
          </w:tcPr>
          <w:p w:rsidR="0039375D" w:rsidRPr="008D7E43" w:rsidRDefault="0039375D" w:rsidP="00CF60E7">
            <w:pPr>
              <w:tabs>
                <w:tab w:val="left" w:pos="1418"/>
              </w:tabs>
              <w:jc w:val="center"/>
              <w:rPr>
                <w:rFonts w:ascii="Times New Roman" w:hAnsi="Times New Roman"/>
                <w:b/>
              </w:rPr>
            </w:pPr>
            <w:r w:rsidRPr="008D7E43">
              <w:rPr>
                <w:rFonts w:ascii="Times New Roman" w:hAnsi="Times New Roman"/>
                <w:b/>
              </w:rPr>
              <w:t>Ausênc.</w:t>
            </w:r>
          </w:p>
        </w:tc>
      </w:tr>
      <w:tr w:rsidR="00510BD5" w:rsidRPr="008D7E43" w:rsidTr="00D74B87">
        <w:tc>
          <w:tcPr>
            <w:tcW w:w="4536" w:type="dxa"/>
            <w:shd w:val="clear" w:color="auto" w:fill="auto"/>
            <w:tcMar>
              <w:top w:w="28" w:type="dxa"/>
              <w:bottom w:w="28" w:type="dxa"/>
            </w:tcMar>
          </w:tcPr>
          <w:p w:rsidR="00510BD5" w:rsidRPr="008D7E43" w:rsidRDefault="00E7082B" w:rsidP="00CF60E7">
            <w:pPr>
              <w:tabs>
                <w:tab w:val="left" w:pos="1418"/>
              </w:tabs>
              <w:rPr>
                <w:rFonts w:ascii="Times New Roman" w:hAnsi="Times New Roman"/>
              </w:rPr>
            </w:pPr>
            <w:r>
              <w:rPr>
                <w:rFonts w:ascii="Times New Roman" w:hAnsi="Times New Roman"/>
              </w:rPr>
              <w:t>Alberto Fedosow Cabral</w:t>
            </w:r>
          </w:p>
        </w:tc>
        <w:tc>
          <w:tcPr>
            <w:tcW w:w="1134" w:type="dxa"/>
            <w:shd w:val="clear" w:color="auto" w:fill="auto"/>
            <w:tcMar>
              <w:top w:w="28" w:type="dxa"/>
              <w:bottom w:w="28" w:type="dxa"/>
            </w:tcMar>
          </w:tcPr>
          <w:p w:rsidR="00510BD5" w:rsidRPr="008D7E43" w:rsidRDefault="00E7082B" w:rsidP="009F2390">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510BD5" w:rsidRPr="008D7E43" w:rsidRDefault="00510BD5" w:rsidP="00CF60E7">
            <w:pPr>
              <w:tabs>
                <w:tab w:val="left" w:pos="1418"/>
              </w:tabs>
              <w:rPr>
                <w:rFonts w:ascii="Times New Roman" w:hAnsi="Times New Roman"/>
              </w:rPr>
            </w:pPr>
          </w:p>
        </w:tc>
        <w:tc>
          <w:tcPr>
            <w:tcW w:w="1134" w:type="dxa"/>
            <w:shd w:val="clear" w:color="auto" w:fill="auto"/>
            <w:tcMar>
              <w:top w:w="28" w:type="dxa"/>
              <w:bottom w:w="28" w:type="dxa"/>
            </w:tcMar>
          </w:tcPr>
          <w:p w:rsidR="00510BD5" w:rsidRPr="008D7E43" w:rsidRDefault="00510BD5" w:rsidP="00CF60E7">
            <w:pPr>
              <w:tabs>
                <w:tab w:val="left" w:pos="1418"/>
              </w:tabs>
              <w:rPr>
                <w:rFonts w:ascii="Times New Roman" w:hAnsi="Times New Roman"/>
              </w:rPr>
            </w:pPr>
          </w:p>
        </w:tc>
        <w:tc>
          <w:tcPr>
            <w:tcW w:w="1134" w:type="dxa"/>
            <w:shd w:val="clear" w:color="auto" w:fill="auto"/>
            <w:tcMar>
              <w:top w:w="28" w:type="dxa"/>
              <w:bottom w:w="28" w:type="dxa"/>
            </w:tcMar>
          </w:tcPr>
          <w:p w:rsidR="00510BD5" w:rsidRPr="008D7E43" w:rsidRDefault="00510BD5" w:rsidP="00CF60E7">
            <w:pPr>
              <w:tabs>
                <w:tab w:val="left" w:pos="1418"/>
              </w:tabs>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Pr>
                <w:rFonts w:ascii="Times New Roman" w:hAnsi="Times New Roman"/>
              </w:rPr>
              <w:t>Carlos Alberto Pedone</w:t>
            </w:r>
          </w:p>
        </w:tc>
        <w:tc>
          <w:tcPr>
            <w:tcW w:w="1134" w:type="dxa"/>
            <w:shd w:val="clear" w:color="auto" w:fill="auto"/>
            <w:tcMar>
              <w:top w:w="28" w:type="dxa"/>
              <w:bottom w:w="28" w:type="dxa"/>
            </w:tcMar>
          </w:tcPr>
          <w:p w:rsidR="0039375D" w:rsidRPr="008D7E43" w:rsidRDefault="00322D23" w:rsidP="009F2390">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82696">
            <w:pPr>
              <w:tabs>
                <w:tab w:val="left" w:pos="1418"/>
              </w:tabs>
              <w:jc w:val="center"/>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Clóvis Ilgenfritz Da Silva</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Fausto Henrique Steffen</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Hermes De Assis Puricelli</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Pr>
                <w:rFonts w:ascii="Times New Roman" w:hAnsi="Times New Roman"/>
              </w:rPr>
              <w:t>Célia Ferraz De Souza</w:t>
            </w:r>
          </w:p>
        </w:tc>
        <w:tc>
          <w:tcPr>
            <w:tcW w:w="1134" w:type="dxa"/>
            <w:shd w:val="clear" w:color="auto" w:fill="auto"/>
            <w:tcMar>
              <w:top w:w="28" w:type="dxa"/>
              <w:bottom w:w="28" w:type="dxa"/>
            </w:tcMar>
          </w:tcPr>
          <w:p w:rsidR="0039375D" w:rsidRPr="008D7E43" w:rsidRDefault="0039375D" w:rsidP="009F2390">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22D23" w:rsidP="00E7082B">
            <w:pPr>
              <w:tabs>
                <w:tab w:val="left" w:pos="1418"/>
              </w:tabs>
              <w:jc w:val="center"/>
              <w:rPr>
                <w:rFonts w:ascii="Times New Roman" w:hAnsi="Times New Roman"/>
              </w:rPr>
            </w:pPr>
            <w:r>
              <w:rPr>
                <w:rFonts w:ascii="Times New Roman" w:hAnsi="Times New Roman"/>
              </w:rPr>
              <w:t>x</w:t>
            </w:r>
          </w:p>
        </w:tc>
      </w:tr>
      <w:tr w:rsidR="0039375D" w:rsidRPr="008D7E43" w:rsidTr="00D74B87">
        <w:tc>
          <w:tcPr>
            <w:tcW w:w="4536" w:type="dxa"/>
            <w:shd w:val="clear" w:color="auto" w:fill="auto"/>
            <w:tcMar>
              <w:top w:w="28" w:type="dxa"/>
              <w:bottom w:w="28" w:type="dxa"/>
            </w:tcMar>
          </w:tcPr>
          <w:p w:rsidR="0039375D" w:rsidRPr="008D7E43" w:rsidRDefault="004B4F1A" w:rsidP="00CF60E7">
            <w:pPr>
              <w:tabs>
                <w:tab w:val="left" w:pos="1418"/>
              </w:tabs>
              <w:rPr>
                <w:rFonts w:ascii="Times New Roman" w:hAnsi="Times New Roman"/>
              </w:rPr>
            </w:pPr>
            <w:r>
              <w:rPr>
                <w:rFonts w:ascii="Times New Roman" w:hAnsi="Times New Roman"/>
              </w:rPr>
              <w:t>José Arthur Fell</w:t>
            </w:r>
          </w:p>
        </w:tc>
        <w:tc>
          <w:tcPr>
            <w:tcW w:w="1134" w:type="dxa"/>
            <w:shd w:val="clear" w:color="auto" w:fill="auto"/>
            <w:tcMar>
              <w:top w:w="28" w:type="dxa"/>
              <w:bottom w:w="28" w:type="dxa"/>
            </w:tcMar>
          </w:tcPr>
          <w:p w:rsidR="0039375D" w:rsidRPr="008D7E43" w:rsidRDefault="004B4F1A" w:rsidP="009F2390">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Luiz Antônio Veríssimo</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Marcelo Petrucci Maia</w:t>
            </w:r>
          </w:p>
        </w:tc>
        <w:tc>
          <w:tcPr>
            <w:tcW w:w="1134" w:type="dxa"/>
            <w:shd w:val="clear" w:color="auto" w:fill="auto"/>
            <w:tcMar>
              <w:top w:w="28" w:type="dxa"/>
              <w:bottom w:w="28" w:type="dxa"/>
            </w:tcMar>
          </w:tcPr>
          <w:p w:rsidR="0039375D" w:rsidRPr="008D7E43" w:rsidRDefault="0039375D" w:rsidP="009F2390">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22D23" w:rsidP="00322D23">
            <w:pPr>
              <w:tabs>
                <w:tab w:val="left" w:pos="1418"/>
              </w:tabs>
              <w:jc w:val="center"/>
              <w:rPr>
                <w:rFonts w:ascii="Times New Roman" w:hAnsi="Times New Roman"/>
              </w:rPr>
            </w:pPr>
            <w:r>
              <w:rPr>
                <w:rFonts w:ascii="Times New Roman" w:hAnsi="Times New Roman"/>
              </w:rPr>
              <w:t>x</w:t>
            </w: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Márcio Arioli</w:t>
            </w:r>
          </w:p>
        </w:tc>
        <w:tc>
          <w:tcPr>
            <w:tcW w:w="1134" w:type="dxa"/>
            <w:shd w:val="clear" w:color="auto" w:fill="auto"/>
            <w:tcMar>
              <w:top w:w="28" w:type="dxa"/>
              <w:bottom w:w="28" w:type="dxa"/>
            </w:tcMar>
          </w:tcPr>
          <w:p w:rsidR="0039375D" w:rsidRPr="008D7E43" w:rsidRDefault="00E7082B" w:rsidP="009F2390">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r>
      <w:tr w:rsidR="0039375D" w:rsidRPr="008D7E43" w:rsidTr="00D74B87">
        <w:tc>
          <w:tcPr>
            <w:tcW w:w="4536" w:type="dxa"/>
            <w:shd w:val="clear" w:color="auto" w:fill="auto"/>
            <w:tcMar>
              <w:top w:w="28" w:type="dxa"/>
              <w:bottom w:w="28" w:type="dxa"/>
            </w:tcMar>
          </w:tcPr>
          <w:p w:rsidR="0039375D" w:rsidRPr="008D7E43" w:rsidRDefault="00E7082B" w:rsidP="00CF60E7">
            <w:pPr>
              <w:tabs>
                <w:tab w:val="left" w:pos="1418"/>
              </w:tabs>
              <w:rPr>
                <w:rFonts w:ascii="Times New Roman" w:hAnsi="Times New Roman"/>
              </w:rPr>
            </w:pPr>
            <w:r w:rsidRPr="00E7082B">
              <w:rPr>
                <w:rFonts w:ascii="Times New Roman" w:hAnsi="Times New Roman"/>
              </w:rPr>
              <w:t>Márcio Gomes Lontra</w:t>
            </w:r>
          </w:p>
        </w:tc>
        <w:tc>
          <w:tcPr>
            <w:tcW w:w="1134" w:type="dxa"/>
            <w:shd w:val="clear" w:color="auto" w:fill="auto"/>
            <w:tcMar>
              <w:top w:w="28" w:type="dxa"/>
              <w:bottom w:w="28" w:type="dxa"/>
            </w:tcMar>
          </w:tcPr>
          <w:p w:rsidR="0039375D" w:rsidRPr="008D7E43" w:rsidRDefault="0039375D" w:rsidP="009F2390">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9375D" w:rsidP="00CF60E7">
            <w:pPr>
              <w:tabs>
                <w:tab w:val="left" w:pos="1418"/>
              </w:tabs>
              <w:rPr>
                <w:rFonts w:ascii="Times New Roman" w:hAnsi="Times New Roman"/>
              </w:rPr>
            </w:pPr>
          </w:p>
        </w:tc>
        <w:tc>
          <w:tcPr>
            <w:tcW w:w="1134" w:type="dxa"/>
            <w:shd w:val="clear" w:color="auto" w:fill="auto"/>
            <w:tcMar>
              <w:top w:w="28" w:type="dxa"/>
              <w:bottom w:w="28" w:type="dxa"/>
            </w:tcMar>
          </w:tcPr>
          <w:p w:rsidR="0039375D" w:rsidRPr="008D7E43" w:rsidRDefault="0039375D" w:rsidP="00322D23">
            <w:pPr>
              <w:tabs>
                <w:tab w:val="left" w:pos="1418"/>
              </w:tabs>
              <w:jc w:val="center"/>
              <w:rPr>
                <w:rFonts w:ascii="Times New Roman" w:hAnsi="Times New Roman"/>
              </w:rPr>
            </w:pPr>
          </w:p>
        </w:tc>
        <w:tc>
          <w:tcPr>
            <w:tcW w:w="1134" w:type="dxa"/>
            <w:shd w:val="clear" w:color="auto" w:fill="auto"/>
            <w:tcMar>
              <w:top w:w="28" w:type="dxa"/>
              <w:bottom w:w="28" w:type="dxa"/>
            </w:tcMar>
          </w:tcPr>
          <w:p w:rsidR="0039375D" w:rsidRPr="008D7E43" w:rsidRDefault="00322D23" w:rsidP="00322D23">
            <w:pPr>
              <w:tabs>
                <w:tab w:val="left" w:pos="1418"/>
              </w:tabs>
              <w:jc w:val="center"/>
              <w:rPr>
                <w:rFonts w:ascii="Times New Roman" w:hAnsi="Times New Roman"/>
              </w:rPr>
            </w:pPr>
            <w:r>
              <w:rPr>
                <w:rFonts w:ascii="Times New Roman" w:hAnsi="Times New Roman"/>
              </w:rPr>
              <w:t>x</w:t>
            </w:r>
          </w:p>
        </w:tc>
      </w:tr>
      <w:tr w:rsidR="00C82696" w:rsidRPr="008D7E43" w:rsidTr="00D74B87">
        <w:tc>
          <w:tcPr>
            <w:tcW w:w="4536"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r w:rsidRPr="00E7082B">
              <w:rPr>
                <w:rFonts w:ascii="Times New Roman" w:hAnsi="Times New Roman"/>
              </w:rPr>
              <w:t xml:space="preserve">Oritz Adams </w:t>
            </w:r>
            <w:r>
              <w:rPr>
                <w:rFonts w:ascii="Times New Roman" w:hAnsi="Times New Roman"/>
              </w:rPr>
              <w:t>d</w:t>
            </w:r>
            <w:r w:rsidRPr="00E7082B">
              <w:rPr>
                <w:rFonts w:ascii="Times New Roman" w:hAnsi="Times New Roman"/>
              </w:rPr>
              <w:t>e Campos</w:t>
            </w:r>
          </w:p>
        </w:tc>
        <w:tc>
          <w:tcPr>
            <w:tcW w:w="1134" w:type="dxa"/>
            <w:shd w:val="clear" w:color="auto" w:fill="auto"/>
            <w:tcMar>
              <w:top w:w="28" w:type="dxa"/>
              <w:bottom w:w="28" w:type="dxa"/>
            </w:tcMar>
          </w:tcPr>
          <w:p w:rsidR="00C82696" w:rsidRPr="008D7E43" w:rsidRDefault="00322D23" w:rsidP="00C82696">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p>
        </w:tc>
        <w:tc>
          <w:tcPr>
            <w:tcW w:w="1134"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p>
        </w:tc>
        <w:tc>
          <w:tcPr>
            <w:tcW w:w="1134" w:type="dxa"/>
            <w:shd w:val="clear" w:color="auto" w:fill="auto"/>
            <w:tcMar>
              <w:top w:w="28" w:type="dxa"/>
              <w:bottom w:w="28" w:type="dxa"/>
            </w:tcMar>
          </w:tcPr>
          <w:p w:rsidR="00C82696" w:rsidRPr="008D7E43" w:rsidRDefault="00C82696" w:rsidP="00C82696">
            <w:pPr>
              <w:tabs>
                <w:tab w:val="left" w:pos="1418"/>
              </w:tabs>
              <w:jc w:val="center"/>
              <w:rPr>
                <w:rFonts w:ascii="Times New Roman" w:hAnsi="Times New Roman"/>
              </w:rPr>
            </w:pPr>
          </w:p>
        </w:tc>
      </w:tr>
      <w:tr w:rsidR="00C82696" w:rsidRPr="008D7E43" w:rsidTr="00D74B87">
        <w:tc>
          <w:tcPr>
            <w:tcW w:w="4536"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r>
              <w:rPr>
                <w:rFonts w:ascii="Times New Roman" w:hAnsi="Times New Roman"/>
              </w:rPr>
              <w:t>Rinaldo Ferreira Barbosa</w:t>
            </w:r>
          </w:p>
        </w:tc>
        <w:tc>
          <w:tcPr>
            <w:tcW w:w="1134" w:type="dxa"/>
            <w:shd w:val="clear" w:color="auto" w:fill="auto"/>
            <w:tcMar>
              <w:top w:w="28" w:type="dxa"/>
              <w:bottom w:w="28" w:type="dxa"/>
            </w:tcMar>
          </w:tcPr>
          <w:p w:rsidR="00C82696" w:rsidRPr="008D7E43" w:rsidRDefault="00322D23" w:rsidP="00C82696">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p>
        </w:tc>
        <w:tc>
          <w:tcPr>
            <w:tcW w:w="1134"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p>
        </w:tc>
        <w:tc>
          <w:tcPr>
            <w:tcW w:w="1134" w:type="dxa"/>
            <w:shd w:val="clear" w:color="auto" w:fill="auto"/>
            <w:tcMar>
              <w:top w:w="28" w:type="dxa"/>
              <w:bottom w:w="28" w:type="dxa"/>
            </w:tcMar>
          </w:tcPr>
          <w:p w:rsidR="00C82696" w:rsidRPr="008D7E43" w:rsidRDefault="00C82696" w:rsidP="00C82696">
            <w:pPr>
              <w:tabs>
                <w:tab w:val="left" w:pos="1418"/>
              </w:tabs>
              <w:jc w:val="center"/>
              <w:rPr>
                <w:rFonts w:ascii="Times New Roman" w:hAnsi="Times New Roman"/>
              </w:rPr>
            </w:pPr>
          </w:p>
        </w:tc>
      </w:tr>
      <w:tr w:rsidR="00C82696" w:rsidRPr="008D7E43" w:rsidTr="00D74B87">
        <w:tc>
          <w:tcPr>
            <w:tcW w:w="4536" w:type="dxa"/>
            <w:shd w:val="clear" w:color="auto" w:fill="auto"/>
            <w:tcMar>
              <w:top w:w="28" w:type="dxa"/>
              <w:bottom w:w="28" w:type="dxa"/>
            </w:tcMar>
          </w:tcPr>
          <w:p w:rsidR="00C82696" w:rsidRPr="00E7082B" w:rsidRDefault="00C82696" w:rsidP="00C82696">
            <w:pPr>
              <w:tabs>
                <w:tab w:val="left" w:pos="1418"/>
              </w:tabs>
              <w:rPr>
                <w:rFonts w:ascii="Times New Roman" w:hAnsi="Times New Roman"/>
              </w:rPr>
            </w:pPr>
            <w:r w:rsidRPr="00E7082B">
              <w:rPr>
                <w:rFonts w:ascii="Times New Roman" w:hAnsi="Times New Roman"/>
              </w:rPr>
              <w:t>Roberto Luiz Decó</w:t>
            </w:r>
          </w:p>
        </w:tc>
        <w:tc>
          <w:tcPr>
            <w:tcW w:w="1134" w:type="dxa"/>
            <w:shd w:val="clear" w:color="auto" w:fill="auto"/>
            <w:tcMar>
              <w:top w:w="28" w:type="dxa"/>
              <w:bottom w:w="28" w:type="dxa"/>
            </w:tcMar>
          </w:tcPr>
          <w:p w:rsidR="00C82696" w:rsidRDefault="00C82696" w:rsidP="00C82696">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p>
        </w:tc>
        <w:tc>
          <w:tcPr>
            <w:tcW w:w="1134"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p>
        </w:tc>
        <w:tc>
          <w:tcPr>
            <w:tcW w:w="1134" w:type="dxa"/>
            <w:shd w:val="clear" w:color="auto" w:fill="auto"/>
            <w:tcMar>
              <w:top w:w="28" w:type="dxa"/>
              <w:bottom w:w="28" w:type="dxa"/>
            </w:tcMar>
          </w:tcPr>
          <w:p w:rsidR="00C82696" w:rsidRPr="008D7E43" w:rsidRDefault="001C0DDD" w:rsidP="001C0DDD">
            <w:pPr>
              <w:tabs>
                <w:tab w:val="left" w:pos="1418"/>
              </w:tabs>
              <w:jc w:val="center"/>
              <w:rPr>
                <w:rFonts w:ascii="Times New Roman" w:hAnsi="Times New Roman"/>
              </w:rPr>
            </w:pPr>
            <w:r>
              <w:rPr>
                <w:rFonts w:ascii="Times New Roman" w:hAnsi="Times New Roman"/>
              </w:rPr>
              <w:t>x</w:t>
            </w:r>
          </w:p>
        </w:tc>
      </w:tr>
      <w:tr w:rsidR="00C82696" w:rsidRPr="008D7E43" w:rsidTr="00D74B87">
        <w:tc>
          <w:tcPr>
            <w:tcW w:w="4536" w:type="dxa"/>
            <w:shd w:val="clear" w:color="auto" w:fill="auto"/>
            <w:tcMar>
              <w:top w:w="28" w:type="dxa"/>
              <w:bottom w:w="28" w:type="dxa"/>
            </w:tcMar>
          </w:tcPr>
          <w:p w:rsidR="00C82696" w:rsidRPr="008D7E43" w:rsidRDefault="00C82696" w:rsidP="00C82696">
            <w:pPr>
              <w:tabs>
                <w:tab w:val="left" w:pos="1418"/>
              </w:tabs>
              <w:rPr>
                <w:rFonts w:ascii="Times New Roman" w:hAnsi="Times New Roman"/>
              </w:rPr>
            </w:pPr>
            <w:r>
              <w:rPr>
                <w:rFonts w:ascii="Times New Roman" w:hAnsi="Times New Roman"/>
              </w:rPr>
              <w:t>Rômulo Plentz Giralt</w:t>
            </w:r>
          </w:p>
        </w:tc>
        <w:tc>
          <w:tcPr>
            <w:tcW w:w="1134" w:type="dxa"/>
            <w:shd w:val="clear" w:color="auto" w:fill="auto"/>
            <w:tcMar>
              <w:top w:w="28" w:type="dxa"/>
              <w:bottom w:w="28" w:type="dxa"/>
            </w:tcMar>
          </w:tcPr>
          <w:p w:rsidR="00C82696" w:rsidRPr="008D7E43" w:rsidRDefault="001C0DDD" w:rsidP="00C82696">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C82696" w:rsidRPr="008D7E43" w:rsidRDefault="00C82696" w:rsidP="00965C18">
            <w:pPr>
              <w:tabs>
                <w:tab w:val="left" w:pos="1418"/>
              </w:tabs>
              <w:jc w:val="center"/>
              <w:rPr>
                <w:rFonts w:ascii="Times New Roman" w:hAnsi="Times New Roman"/>
              </w:rPr>
            </w:pPr>
          </w:p>
        </w:tc>
        <w:tc>
          <w:tcPr>
            <w:tcW w:w="1134" w:type="dxa"/>
            <w:shd w:val="clear" w:color="auto" w:fill="auto"/>
            <w:tcMar>
              <w:top w:w="28" w:type="dxa"/>
              <w:bottom w:w="28" w:type="dxa"/>
            </w:tcMar>
          </w:tcPr>
          <w:p w:rsidR="00C82696" w:rsidRPr="008D7E43" w:rsidRDefault="00C82696" w:rsidP="00965C18">
            <w:pPr>
              <w:tabs>
                <w:tab w:val="left" w:pos="1418"/>
              </w:tabs>
              <w:jc w:val="center"/>
              <w:rPr>
                <w:rFonts w:ascii="Times New Roman" w:hAnsi="Times New Roman"/>
              </w:rPr>
            </w:pPr>
          </w:p>
        </w:tc>
        <w:tc>
          <w:tcPr>
            <w:tcW w:w="1134" w:type="dxa"/>
            <w:shd w:val="clear" w:color="auto" w:fill="auto"/>
            <w:tcMar>
              <w:top w:w="28" w:type="dxa"/>
              <w:bottom w:w="28" w:type="dxa"/>
            </w:tcMar>
          </w:tcPr>
          <w:p w:rsidR="00C82696" w:rsidRPr="008D7E43" w:rsidRDefault="00C82696" w:rsidP="001C0DDD">
            <w:pPr>
              <w:tabs>
                <w:tab w:val="left" w:pos="1418"/>
              </w:tabs>
              <w:jc w:val="center"/>
              <w:rPr>
                <w:rFonts w:ascii="Times New Roman" w:hAnsi="Times New Roman"/>
              </w:rPr>
            </w:pPr>
          </w:p>
        </w:tc>
      </w:tr>
      <w:tr w:rsidR="001C0DDD" w:rsidRPr="008D7E43" w:rsidTr="00D74B87">
        <w:tc>
          <w:tcPr>
            <w:tcW w:w="4536" w:type="dxa"/>
            <w:shd w:val="clear" w:color="auto" w:fill="auto"/>
            <w:tcMar>
              <w:top w:w="28" w:type="dxa"/>
              <w:bottom w:w="28" w:type="dxa"/>
            </w:tcMar>
          </w:tcPr>
          <w:p w:rsidR="001C0DDD" w:rsidRPr="008D7E43" w:rsidRDefault="001C0DDD" w:rsidP="001C0DDD">
            <w:pPr>
              <w:tabs>
                <w:tab w:val="left" w:pos="1418"/>
              </w:tabs>
              <w:rPr>
                <w:rFonts w:ascii="Times New Roman" w:hAnsi="Times New Roman"/>
              </w:rPr>
            </w:pPr>
            <w:r w:rsidRPr="00E7082B">
              <w:rPr>
                <w:rFonts w:ascii="Times New Roman" w:hAnsi="Times New Roman"/>
              </w:rPr>
              <w:t>Rosana Oppitz</w:t>
            </w:r>
          </w:p>
        </w:tc>
        <w:tc>
          <w:tcPr>
            <w:tcW w:w="1134" w:type="dxa"/>
            <w:shd w:val="clear" w:color="auto" w:fill="auto"/>
            <w:tcMar>
              <w:top w:w="28" w:type="dxa"/>
              <w:bottom w:w="28" w:type="dxa"/>
            </w:tcMar>
          </w:tcPr>
          <w:p w:rsidR="001C0DDD" w:rsidRPr="008D7E43" w:rsidRDefault="001C0DDD" w:rsidP="001C0DDD">
            <w:pPr>
              <w:tabs>
                <w:tab w:val="left" w:pos="1418"/>
              </w:tabs>
              <w:jc w:val="center"/>
              <w:rPr>
                <w:rFonts w:ascii="Times New Roman" w:hAnsi="Times New Roman"/>
              </w:rPr>
            </w:pPr>
          </w:p>
        </w:tc>
        <w:tc>
          <w:tcPr>
            <w:tcW w:w="1134" w:type="dxa"/>
            <w:shd w:val="clear" w:color="auto" w:fill="auto"/>
            <w:tcMar>
              <w:top w:w="28" w:type="dxa"/>
              <w:bottom w:w="28" w:type="dxa"/>
            </w:tcMar>
          </w:tcPr>
          <w:p w:rsidR="001C0DDD" w:rsidRPr="008D7E43" w:rsidRDefault="001C0DDD" w:rsidP="001C0DDD">
            <w:pPr>
              <w:tabs>
                <w:tab w:val="left" w:pos="1418"/>
              </w:tabs>
              <w:jc w:val="center"/>
              <w:rPr>
                <w:rFonts w:ascii="Times New Roman" w:hAnsi="Times New Roman"/>
              </w:rPr>
            </w:pPr>
          </w:p>
        </w:tc>
        <w:tc>
          <w:tcPr>
            <w:tcW w:w="1134" w:type="dxa"/>
            <w:shd w:val="clear" w:color="auto" w:fill="auto"/>
            <w:tcMar>
              <w:top w:w="28" w:type="dxa"/>
              <w:bottom w:w="28" w:type="dxa"/>
            </w:tcMar>
          </w:tcPr>
          <w:p w:rsidR="001C0DDD" w:rsidRPr="008D7E43" w:rsidRDefault="001C0DDD" w:rsidP="001C0DDD">
            <w:pPr>
              <w:tabs>
                <w:tab w:val="left" w:pos="1418"/>
              </w:tabs>
              <w:jc w:val="center"/>
              <w:rPr>
                <w:rFonts w:ascii="Times New Roman" w:hAnsi="Times New Roman"/>
              </w:rPr>
            </w:pPr>
          </w:p>
        </w:tc>
        <w:tc>
          <w:tcPr>
            <w:tcW w:w="1134" w:type="dxa"/>
            <w:shd w:val="clear" w:color="auto" w:fill="auto"/>
            <w:tcMar>
              <w:top w:w="28" w:type="dxa"/>
              <w:bottom w:w="28" w:type="dxa"/>
            </w:tcMar>
          </w:tcPr>
          <w:p w:rsidR="001C0DDD" w:rsidRPr="008D7E43" w:rsidRDefault="001C0DDD" w:rsidP="001C0DDD">
            <w:pPr>
              <w:tabs>
                <w:tab w:val="left" w:pos="1418"/>
              </w:tabs>
              <w:jc w:val="center"/>
              <w:rPr>
                <w:rFonts w:ascii="Times New Roman" w:hAnsi="Times New Roman"/>
              </w:rPr>
            </w:pPr>
            <w:r>
              <w:rPr>
                <w:rFonts w:ascii="Times New Roman" w:hAnsi="Times New Roman"/>
              </w:rPr>
              <w:t>x</w:t>
            </w:r>
          </w:p>
        </w:tc>
      </w:tr>
      <w:tr w:rsidR="001C0DDD" w:rsidRPr="008D7E43" w:rsidTr="00D74B87">
        <w:tc>
          <w:tcPr>
            <w:tcW w:w="4536" w:type="dxa"/>
            <w:shd w:val="clear" w:color="auto" w:fill="auto"/>
            <w:tcMar>
              <w:top w:w="28" w:type="dxa"/>
              <w:bottom w:w="28" w:type="dxa"/>
            </w:tcMar>
          </w:tcPr>
          <w:p w:rsidR="001C0DDD" w:rsidRPr="008D7E43" w:rsidRDefault="001C0DDD" w:rsidP="001C0DDD">
            <w:pPr>
              <w:tabs>
                <w:tab w:val="left" w:pos="1418"/>
              </w:tabs>
              <w:rPr>
                <w:rFonts w:ascii="Times New Roman" w:hAnsi="Times New Roman"/>
              </w:rPr>
            </w:pPr>
            <w:r w:rsidRPr="00E7082B">
              <w:rPr>
                <w:rFonts w:ascii="Times New Roman" w:hAnsi="Times New Roman"/>
              </w:rPr>
              <w:t>Rui Mineiro</w:t>
            </w:r>
          </w:p>
        </w:tc>
        <w:tc>
          <w:tcPr>
            <w:tcW w:w="1134" w:type="dxa"/>
            <w:shd w:val="clear" w:color="auto" w:fill="auto"/>
            <w:tcMar>
              <w:top w:w="28" w:type="dxa"/>
              <w:bottom w:w="28" w:type="dxa"/>
            </w:tcMar>
          </w:tcPr>
          <w:p w:rsidR="001C0DDD" w:rsidRPr="008D7E43" w:rsidRDefault="001C0DDD" w:rsidP="001C0DDD">
            <w:pPr>
              <w:tabs>
                <w:tab w:val="left" w:pos="1418"/>
              </w:tabs>
              <w:jc w:val="center"/>
              <w:rPr>
                <w:rFonts w:ascii="Times New Roman" w:hAnsi="Times New Roman"/>
              </w:rPr>
            </w:pPr>
          </w:p>
        </w:tc>
        <w:tc>
          <w:tcPr>
            <w:tcW w:w="1134" w:type="dxa"/>
            <w:shd w:val="clear" w:color="auto" w:fill="auto"/>
            <w:tcMar>
              <w:top w:w="28" w:type="dxa"/>
              <w:bottom w:w="28" w:type="dxa"/>
            </w:tcMar>
          </w:tcPr>
          <w:p w:rsidR="001C0DDD" w:rsidRPr="008D7E43" w:rsidRDefault="001C0DDD" w:rsidP="001C0DDD">
            <w:pPr>
              <w:tabs>
                <w:tab w:val="left" w:pos="1418"/>
              </w:tabs>
              <w:jc w:val="center"/>
              <w:rPr>
                <w:rFonts w:ascii="Times New Roman" w:hAnsi="Times New Roman"/>
              </w:rPr>
            </w:pPr>
          </w:p>
        </w:tc>
        <w:tc>
          <w:tcPr>
            <w:tcW w:w="1134" w:type="dxa"/>
            <w:shd w:val="clear" w:color="auto" w:fill="auto"/>
            <w:tcMar>
              <w:top w:w="28" w:type="dxa"/>
              <w:bottom w:w="28" w:type="dxa"/>
            </w:tcMar>
          </w:tcPr>
          <w:p w:rsidR="001C0DDD" w:rsidRPr="008D7E43" w:rsidRDefault="001C0DDD" w:rsidP="001C0DDD">
            <w:pPr>
              <w:tabs>
                <w:tab w:val="left" w:pos="1418"/>
              </w:tabs>
              <w:rPr>
                <w:rFonts w:ascii="Times New Roman" w:hAnsi="Times New Roman"/>
              </w:rPr>
            </w:pPr>
          </w:p>
        </w:tc>
        <w:tc>
          <w:tcPr>
            <w:tcW w:w="1134" w:type="dxa"/>
            <w:shd w:val="clear" w:color="auto" w:fill="auto"/>
            <w:tcMar>
              <w:top w:w="28" w:type="dxa"/>
              <w:bottom w:w="28" w:type="dxa"/>
            </w:tcMar>
          </w:tcPr>
          <w:p w:rsidR="001C0DDD" w:rsidRPr="008D7E43" w:rsidRDefault="001C0DDD" w:rsidP="001C0DDD">
            <w:pPr>
              <w:tabs>
                <w:tab w:val="left" w:pos="1418"/>
              </w:tabs>
              <w:jc w:val="center"/>
              <w:rPr>
                <w:rFonts w:ascii="Times New Roman" w:hAnsi="Times New Roman"/>
              </w:rPr>
            </w:pPr>
            <w:r>
              <w:rPr>
                <w:rFonts w:ascii="Times New Roman" w:hAnsi="Times New Roman"/>
              </w:rPr>
              <w:t>x</w:t>
            </w:r>
          </w:p>
        </w:tc>
      </w:tr>
      <w:tr w:rsidR="001C0DDD" w:rsidRPr="008D7E43" w:rsidTr="00D74B87">
        <w:tc>
          <w:tcPr>
            <w:tcW w:w="4536" w:type="dxa"/>
            <w:shd w:val="clear" w:color="auto" w:fill="auto"/>
            <w:tcMar>
              <w:top w:w="28" w:type="dxa"/>
              <w:bottom w:w="28" w:type="dxa"/>
            </w:tcMar>
          </w:tcPr>
          <w:p w:rsidR="001C0DDD" w:rsidRPr="008D7E43" w:rsidRDefault="001C0DDD" w:rsidP="001C0DDD">
            <w:pPr>
              <w:tabs>
                <w:tab w:val="left" w:pos="1418"/>
              </w:tabs>
              <w:rPr>
                <w:rFonts w:ascii="Times New Roman" w:hAnsi="Times New Roman"/>
              </w:rPr>
            </w:pPr>
            <w:r w:rsidRPr="00E7082B">
              <w:rPr>
                <w:rFonts w:ascii="Times New Roman" w:hAnsi="Times New Roman"/>
              </w:rPr>
              <w:t>Sílvia Monteiro Barakat</w:t>
            </w:r>
          </w:p>
        </w:tc>
        <w:tc>
          <w:tcPr>
            <w:tcW w:w="1134" w:type="dxa"/>
            <w:shd w:val="clear" w:color="auto" w:fill="auto"/>
            <w:tcMar>
              <w:top w:w="28" w:type="dxa"/>
              <w:bottom w:w="28" w:type="dxa"/>
            </w:tcMar>
          </w:tcPr>
          <w:p w:rsidR="001C0DDD" w:rsidRPr="008D7E43" w:rsidRDefault="001C0DDD" w:rsidP="001C0DDD">
            <w:pPr>
              <w:tabs>
                <w:tab w:val="left" w:pos="1418"/>
              </w:tabs>
              <w:jc w:val="center"/>
              <w:rPr>
                <w:rFonts w:ascii="Times New Roman" w:hAnsi="Times New Roman"/>
              </w:rPr>
            </w:pPr>
            <w:r>
              <w:rPr>
                <w:rFonts w:ascii="Times New Roman" w:hAnsi="Times New Roman"/>
              </w:rPr>
              <w:t>x</w:t>
            </w:r>
          </w:p>
        </w:tc>
        <w:tc>
          <w:tcPr>
            <w:tcW w:w="1134" w:type="dxa"/>
            <w:shd w:val="clear" w:color="auto" w:fill="auto"/>
            <w:tcMar>
              <w:top w:w="28" w:type="dxa"/>
              <w:bottom w:w="28" w:type="dxa"/>
            </w:tcMar>
          </w:tcPr>
          <w:p w:rsidR="001C0DDD" w:rsidRPr="008D7E43" w:rsidRDefault="001C0DDD" w:rsidP="001C0DDD">
            <w:pPr>
              <w:tabs>
                <w:tab w:val="left" w:pos="1418"/>
              </w:tabs>
              <w:rPr>
                <w:rFonts w:ascii="Times New Roman" w:hAnsi="Times New Roman"/>
              </w:rPr>
            </w:pPr>
          </w:p>
        </w:tc>
        <w:tc>
          <w:tcPr>
            <w:tcW w:w="1134" w:type="dxa"/>
            <w:shd w:val="clear" w:color="auto" w:fill="auto"/>
            <w:tcMar>
              <w:top w:w="28" w:type="dxa"/>
              <w:bottom w:w="28" w:type="dxa"/>
            </w:tcMar>
          </w:tcPr>
          <w:p w:rsidR="001C0DDD" w:rsidRPr="008D7E43" w:rsidRDefault="001C0DDD" w:rsidP="001C0DDD">
            <w:pPr>
              <w:tabs>
                <w:tab w:val="left" w:pos="1418"/>
              </w:tabs>
              <w:rPr>
                <w:rFonts w:ascii="Times New Roman" w:hAnsi="Times New Roman"/>
              </w:rPr>
            </w:pPr>
          </w:p>
        </w:tc>
        <w:tc>
          <w:tcPr>
            <w:tcW w:w="1134" w:type="dxa"/>
            <w:shd w:val="clear" w:color="auto" w:fill="auto"/>
            <w:tcMar>
              <w:top w:w="28" w:type="dxa"/>
              <w:bottom w:w="28" w:type="dxa"/>
            </w:tcMar>
          </w:tcPr>
          <w:p w:rsidR="001C0DDD" w:rsidRPr="008D7E43" w:rsidRDefault="001C0DDD" w:rsidP="001C0DDD">
            <w:pPr>
              <w:tabs>
                <w:tab w:val="left" w:pos="1418"/>
              </w:tabs>
              <w:rPr>
                <w:rFonts w:ascii="Times New Roman" w:hAnsi="Times New Roman"/>
              </w:rPr>
            </w:pPr>
          </w:p>
        </w:tc>
      </w:tr>
    </w:tbl>
    <w:p w:rsidR="00475531" w:rsidRPr="008D7E43" w:rsidRDefault="00475531" w:rsidP="00475531">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917B0" w:rsidRPr="008D7E43" w:rsidTr="00AB20AC">
        <w:trPr>
          <w:trHeight w:val="257"/>
        </w:trPr>
        <w:tc>
          <w:tcPr>
            <w:tcW w:w="9060" w:type="dxa"/>
            <w:gridSpan w:val="2"/>
            <w:shd w:val="clear" w:color="auto" w:fill="D9D9D9"/>
          </w:tcPr>
          <w:p w:rsidR="00C917B0" w:rsidRPr="008D7E43" w:rsidRDefault="001874CC" w:rsidP="008C1CEE">
            <w:pPr>
              <w:tabs>
                <w:tab w:val="left" w:pos="1418"/>
              </w:tabs>
              <w:spacing w:before="240" w:line="360" w:lineRule="auto"/>
              <w:jc w:val="both"/>
              <w:rPr>
                <w:rFonts w:ascii="Times New Roman" w:hAnsi="Times New Roman"/>
                <w:b/>
              </w:rPr>
            </w:pPr>
            <w:r w:rsidRPr="008D7E43">
              <w:rPr>
                <w:rFonts w:ascii="Times New Roman" w:hAnsi="Times New Roman"/>
                <w:b/>
              </w:rPr>
              <w:t>Histórico da votação:</w:t>
            </w:r>
          </w:p>
        </w:tc>
      </w:tr>
      <w:tr w:rsidR="00E7082B" w:rsidRPr="008D7E43" w:rsidTr="00E7082B">
        <w:trPr>
          <w:trHeight w:val="257"/>
        </w:trPr>
        <w:tc>
          <w:tcPr>
            <w:tcW w:w="9060" w:type="dxa"/>
            <w:gridSpan w:val="2"/>
            <w:shd w:val="clear" w:color="auto" w:fill="D9D9D9"/>
          </w:tcPr>
          <w:p w:rsidR="00E7082B" w:rsidRPr="008D7E43" w:rsidRDefault="00E7082B" w:rsidP="00322D23">
            <w:pPr>
              <w:tabs>
                <w:tab w:val="left" w:pos="1418"/>
              </w:tabs>
              <w:spacing w:line="360" w:lineRule="auto"/>
              <w:jc w:val="both"/>
              <w:rPr>
                <w:rFonts w:ascii="Times New Roman" w:hAnsi="Times New Roman"/>
              </w:rPr>
            </w:pPr>
            <w:r w:rsidRPr="008D7E43">
              <w:rPr>
                <w:rFonts w:ascii="Times New Roman" w:hAnsi="Times New Roman"/>
                <w:b/>
              </w:rPr>
              <w:t xml:space="preserve">Reunião Plenária </w:t>
            </w:r>
            <w:r w:rsidR="00A97750">
              <w:rPr>
                <w:rFonts w:ascii="Times New Roman" w:hAnsi="Times New Roman"/>
                <w:b/>
              </w:rPr>
              <w:t>n</w:t>
            </w:r>
            <w:r w:rsidRPr="008D7E43">
              <w:rPr>
                <w:rFonts w:ascii="Times New Roman" w:hAnsi="Times New Roman"/>
                <w:b/>
              </w:rPr>
              <w:t xml:space="preserve">º </w:t>
            </w:r>
            <w:r w:rsidR="00947E08">
              <w:rPr>
                <w:rFonts w:ascii="Times New Roman" w:hAnsi="Times New Roman"/>
              </w:rPr>
              <w:t>7</w:t>
            </w:r>
            <w:r w:rsidR="00322D23">
              <w:rPr>
                <w:rFonts w:ascii="Times New Roman" w:hAnsi="Times New Roman"/>
              </w:rPr>
              <w:t>3</w:t>
            </w:r>
            <w:r>
              <w:rPr>
                <w:rFonts w:ascii="Times New Roman" w:hAnsi="Times New Roman"/>
              </w:rPr>
              <w:t xml:space="preserve">ª Sessão Plenária </w:t>
            </w:r>
            <w:r w:rsidR="00947E08">
              <w:rPr>
                <w:rFonts w:ascii="Times New Roman" w:hAnsi="Times New Roman"/>
              </w:rPr>
              <w:t>Ordinária</w:t>
            </w:r>
          </w:p>
        </w:tc>
      </w:tr>
      <w:tr w:rsidR="00C917B0" w:rsidRPr="008D7E43" w:rsidTr="00AB20AC">
        <w:trPr>
          <w:trHeight w:val="257"/>
        </w:trPr>
        <w:tc>
          <w:tcPr>
            <w:tcW w:w="9060" w:type="dxa"/>
            <w:gridSpan w:val="2"/>
            <w:shd w:val="clear" w:color="auto" w:fill="D9D9D9"/>
          </w:tcPr>
          <w:p w:rsidR="00A97750" w:rsidRPr="00A97750" w:rsidRDefault="00A97750" w:rsidP="008C1CEE">
            <w:pPr>
              <w:tabs>
                <w:tab w:val="left" w:pos="1418"/>
              </w:tabs>
              <w:spacing w:line="360" w:lineRule="auto"/>
              <w:jc w:val="both"/>
              <w:rPr>
                <w:rFonts w:ascii="Times New Roman" w:hAnsi="Times New Roman"/>
              </w:rPr>
            </w:pPr>
            <w:r>
              <w:rPr>
                <w:rFonts w:ascii="Times New Roman" w:hAnsi="Times New Roman"/>
                <w:b/>
              </w:rPr>
              <w:t xml:space="preserve">Data: </w:t>
            </w:r>
            <w:r w:rsidR="00322D23">
              <w:rPr>
                <w:rFonts w:ascii="Times New Roman" w:hAnsi="Times New Roman"/>
              </w:rPr>
              <w:t>19/05</w:t>
            </w:r>
            <w:r w:rsidR="00E0696A">
              <w:rPr>
                <w:rFonts w:ascii="Times New Roman" w:hAnsi="Times New Roman"/>
              </w:rPr>
              <w:t>/2017</w:t>
            </w:r>
            <w:r>
              <w:rPr>
                <w:rFonts w:ascii="Times New Roman" w:hAnsi="Times New Roman"/>
              </w:rPr>
              <w:t>.</w:t>
            </w:r>
          </w:p>
          <w:p w:rsidR="00965C18" w:rsidRPr="00965C18" w:rsidRDefault="001874CC" w:rsidP="00693368">
            <w:pPr>
              <w:tabs>
                <w:tab w:val="left" w:pos="1418"/>
              </w:tabs>
              <w:jc w:val="both"/>
              <w:rPr>
                <w:rFonts w:ascii="Times New Roman" w:hAnsi="Times New Roman"/>
                <w:szCs w:val="22"/>
              </w:rPr>
            </w:pPr>
            <w:r w:rsidRPr="00C04C7C">
              <w:rPr>
                <w:rFonts w:ascii="Times New Roman" w:hAnsi="Times New Roman"/>
                <w:b/>
              </w:rPr>
              <w:t xml:space="preserve">Matéria em votação: </w:t>
            </w:r>
            <w:r w:rsidR="002370D2" w:rsidRPr="00C04C7C">
              <w:rPr>
                <w:rFonts w:ascii="Times New Roman" w:hAnsi="Times New Roman"/>
              </w:rPr>
              <w:t xml:space="preserve">DPL </w:t>
            </w:r>
            <w:r w:rsidR="00C82696">
              <w:rPr>
                <w:rFonts w:ascii="Times New Roman" w:hAnsi="Times New Roman"/>
              </w:rPr>
              <w:t>7</w:t>
            </w:r>
            <w:r w:rsidR="00322D23">
              <w:rPr>
                <w:rFonts w:ascii="Times New Roman" w:hAnsi="Times New Roman"/>
              </w:rPr>
              <w:t>3</w:t>
            </w:r>
            <w:r w:rsidR="00693368">
              <w:rPr>
                <w:rFonts w:ascii="Times New Roman" w:hAnsi="Times New Roman"/>
              </w:rPr>
              <w:t>9</w:t>
            </w:r>
            <w:r w:rsidR="002370D2" w:rsidRPr="00C04C7C">
              <w:rPr>
                <w:rFonts w:ascii="Times New Roman" w:hAnsi="Times New Roman"/>
              </w:rPr>
              <w:t>/2017 –</w:t>
            </w:r>
            <w:r w:rsidR="008C1CEE">
              <w:rPr>
                <w:rFonts w:ascii="Times New Roman" w:hAnsi="Times New Roman"/>
              </w:rPr>
              <w:t xml:space="preserve"> </w:t>
            </w:r>
            <w:r w:rsidR="00BF5A83" w:rsidRPr="00BF5A83">
              <w:rPr>
                <w:rFonts w:ascii="Times New Roman" w:hAnsi="Times New Roman"/>
              </w:rPr>
              <w:t>Aprova a indicação de nomes para a constituição da Comissão Eleitoral do Rio Grande do Sul e dá outras providências.</w:t>
            </w:r>
          </w:p>
        </w:tc>
      </w:tr>
      <w:tr w:rsidR="00C917B0" w:rsidRPr="008D7E43" w:rsidTr="00AB20AC">
        <w:trPr>
          <w:trHeight w:val="277"/>
        </w:trPr>
        <w:tc>
          <w:tcPr>
            <w:tcW w:w="9060" w:type="dxa"/>
            <w:gridSpan w:val="2"/>
            <w:shd w:val="clear" w:color="auto" w:fill="D9D9D9"/>
          </w:tcPr>
          <w:p w:rsidR="00C917B0" w:rsidRPr="008D7E43" w:rsidRDefault="001874CC" w:rsidP="001C0DDD">
            <w:pPr>
              <w:tabs>
                <w:tab w:val="left" w:pos="1418"/>
              </w:tabs>
              <w:spacing w:line="360" w:lineRule="auto"/>
              <w:jc w:val="both"/>
              <w:rPr>
                <w:rFonts w:ascii="Times New Roman" w:hAnsi="Times New Roman"/>
              </w:rPr>
            </w:pPr>
            <w:r w:rsidRPr="008D7E43">
              <w:rPr>
                <w:rFonts w:ascii="Times New Roman" w:hAnsi="Times New Roman"/>
                <w:b/>
              </w:rPr>
              <w:t xml:space="preserve">Resultado da votação: Sim </w:t>
            </w:r>
            <w:r w:rsidRPr="008D7E43">
              <w:rPr>
                <w:rFonts w:ascii="Times New Roman" w:hAnsi="Times New Roman"/>
              </w:rPr>
              <w:t>(</w:t>
            </w:r>
            <w:r w:rsidR="00E7082B">
              <w:rPr>
                <w:rFonts w:ascii="Times New Roman" w:hAnsi="Times New Roman"/>
              </w:rPr>
              <w:t>1</w:t>
            </w:r>
            <w:r w:rsidR="00965C18">
              <w:rPr>
                <w:rFonts w:ascii="Times New Roman" w:hAnsi="Times New Roman"/>
              </w:rPr>
              <w:t>2</w:t>
            </w:r>
            <w:r w:rsidRPr="008D7E43">
              <w:rPr>
                <w:rFonts w:ascii="Times New Roman" w:hAnsi="Times New Roman"/>
              </w:rPr>
              <w:t xml:space="preserve">) </w:t>
            </w:r>
            <w:r w:rsidRPr="008D7E43">
              <w:rPr>
                <w:rFonts w:ascii="Times New Roman" w:hAnsi="Times New Roman"/>
                <w:b/>
              </w:rPr>
              <w:t xml:space="preserve">Não </w:t>
            </w:r>
            <w:r w:rsidRPr="008D7E43">
              <w:rPr>
                <w:rFonts w:ascii="Times New Roman" w:hAnsi="Times New Roman"/>
              </w:rPr>
              <w:t>(</w:t>
            </w:r>
            <w:r w:rsidR="00E7082B">
              <w:rPr>
                <w:rFonts w:ascii="Times New Roman" w:hAnsi="Times New Roman"/>
              </w:rPr>
              <w:t>0</w:t>
            </w:r>
            <w:r w:rsidRPr="008D7E43">
              <w:rPr>
                <w:rFonts w:ascii="Times New Roman" w:hAnsi="Times New Roman"/>
              </w:rPr>
              <w:t xml:space="preserve">) </w:t>
            </w:r>
            <w:r w:rsidRPr="008D7E43">
              <w:rPr>
                <w:rFonts w:ascii="Times New Roman" w:hAnsi="Times New Roman"/>
                <w:b/>
              </w:rPr>
              <w:t xml:space="preserve">Abstenções </w:t>
            </w:r>
            <w:r w:rsidRPr="008D7E43">
              <w:rPr>
                <w:rFonts w:ascii="Times New Roman" w:hAnsi="Times New Roman"/>
              </w:rPr>
              <w:t>(</w:t>
            </w:r>
            <w:r w:rsidR="001C0DDD">
              <w:rPr>
                <w:rFonts w:ascii="Times New Roman" w:hAnsi="Times New Roman"/>
              </w:rPr>
              <w:t>0</w:t>
            </w:r>
            <w:r w:rsidRPr="008D7E43">
              <w:rPr>
                <w:rFonts w:ascii="Times New Roman" w:hAnsi="Times New Roman"/>
              </w:rPr>
              <w:t xml:space="preserve">) </w:t>
            </w:r>
            <w:r w:rsidRPr="008D7E43">
              <w:rPr>
                <w:rFonts w:ascii="Times New Roman" w:hAnsi="Times New Roman"/>
                <w:b/>
              </w:rPr>
              <w:t xml:space="preserve">Ausências </w:t>
            </w:r>
            <w:r w:rsidRPr="008D7E43">
              <w:rPr>
                <w:rFonts w:ascii="Times New Roman" w:hAnsi="Times New Roman"/>
              </w:rPr>
              <w:t>(</w:t>
            </w:r>
            <w:r w:rsidR="001C0DDD">
              <w:rPr>
                <w:rFonts w:ascii="Times New Roman" w:hAnsi="Times New Roman"/>
              </w:rPr>
              <w:t>06</w:t>
            </w:r>
            <w:r w:rsidRPr="008D7E43">
              <w:rPr>
                <w:rFonts w:ascii="Times New Roman" w:hAnsi="Times New Roman"/>
              </w:rPr>
              <w:t xml:space="preserve">) </w:t>
            </w:r>
            <w:r w:rsidRPr="008D7E43">
              <w:rPr>
                <w:rFonts w:ascii="Times New Roman" w:hAnsi="Times New Roman"/>
                <w:b/>
              </w:rPr>
              <w:t xml:space="preserve">Total </w:t>
            </w:r>
            <w:r w:rsidRPr="008D7E43">
              <w:rPr>
                <w:rFonts w:ascii="Times New Roman" w:hAnsi="Times New Roman"/>
              </w:rPr>
              <w:t>(</w:t>
            </w:r>
            <w:r w:rsidR="00E7082B">
              <w:rPr>
                <w:rFonts w:ascii="Times New Roman" w:hAnsi="Times New Roman"/>
              </w:rPr>
              <w:t>18</w:t>
            </w:r>
            <w:r w:rsidRPr="008D7E43">
              <w:rPr>
                <w:rFonts w:ascii="Times New Roman" w:hAnsi="Times New Roman"/>
              </w:rPr>
              <w:t>)</w:t>
            </w:r>
          </w:p>
        </w:tc>
      </w:tr>
      <w:tr w:rsidR="00C917B0" w:rsidRPr="008D7E43" w:rsidTr="00AB20AC">
        <w:trPr>
          <w:trHeight w:val="257"/>
        </w:trPr>
        <w:tc>
          <w:tcPr>
            <w:tcW w:w="9060" w:type="dxa"/>
            <w:gridSpan w:val="2"/>
            <w:shd w:val="clear" w:color="auto" w:fill="D9D9D9"/>
          </w:tcPr>
          <w:p w:rsidR="00C917B0" w:rsidRPr="008D7E43" w:rsidRDefault="00CA53E7" w:rsidP="008C1CEE">
            <w:pPr>
              <w:tabs>
                <w:tab w:val="left" w:pos="1418"/>
              </w:tabs>
              <w:spacing w:line="360" w:lineRule="auto"/>
              <w:jc w:val="both"/>
              <w:rPr>
                <w:rFonts w:ascii="Times New Roman" w:hAnsi="Times New Roman"/>
              </w:rPr>
            </w:pPr>
            <w:r w:rsidRPr="008D7E43">
              <w:rPr>
                <w:rFonts w:ascii="Times New Roman" w:hAnsi="Times New Roman"/>
                <w:b/>
              </w:rPr>
              <w:t>Ocorrências:</w:t>
            </w:r>
            <w:r w:rsidR="00BF1936" w:rsidRPr="008D7E43">
              <w:rPr>
                <w:rFonts w:ascii="Times New Roman" w:hAnsi="Times New Roman"/>
                <w:b/>
              </w:rPr>
              <w:t xml:space="preserve"> </w:t>
            </w:r>
            <w:r w:rsidR="00E7082B">
              <w:rPr>
                <w:rFonts w:ascii="Times New Roman" w:hAnsi="Times New Roman"/>
              </w:rPr>
              <w:t>Não houve.</w:t>
            </w:r>
          </w:p>
        </w:tc>
      </w:tr>
      <w:tr w:rsidR="00D835C4" w:rsidRPr="008D7E43" w:rsidTr="00AB20AC">
        <w:trPr>
          <w:trHeight w:val="257"/>
        </w:trPr>
        <w:tc>
          <w:tcPr>
            <w:tcW w:w="4530" w:type="dxa"/>
            <w:shd w:val="clear" w:color="auto" w:fill="D9D9D9"/>
          </w:tcPr>
          <w:p w:rsidR="00D835C4" w:rsidRPr="008D7E43" w:rsidRDefault="00D835C4" w:rsidP="008C1CEE">
            <w:pPr>
              <w:tabs>
                <w:tab w:val="left" w:pos="1418"/>
              </w:tabs>
              <w:spacing w:line="360" w:lineRule="auto"/>
              <w:rPr>
                <w:rFonts w:ascii="Times New Roman" w:hAnsi="Times New Roman"/>
              </w:rPr>
            </w:pPr>
            <w:r w:rsidRPr="008D7E43">
              <w:rPr>
                <w:rFonts w:ascii="Times New Roman" w:hAnsi="Times New Roman"/>
                <w:b/>
              </w:rPr>
              <w:t xml:space="preserve">Secretário da Reunião: </w:t>
            </w:r>
            <w:r w:rsidR="00947E08">
              <w:rPr>
                <w:rFonts w:ascii="Times New Roman" w:hAnsi="Times New Roman"/>
              </w:rPr>
              <w:t>Josiane Bernardi</w:t>
            </w:r>
          </w:p>
        </w:tc>
        <w:tc>
          <w:tcPr>
            <w:tcW w:w="4530" w:type="dxa"/>
            <w:shd w:val="clear" w:color="auto" w:fill="D9D9D9"/>
          </w:tcPr>
          <w:p w:rsidR="00D835C4" w:rsidRPr="008D7E43" w:rsidRDefault="00D835C4" w:rsidP="008C1CEE">
            <w:pPr>
              <w:tabs>
                <w:tab w:val="left" w:pos="1418"/>
              </w:tabs>
              <w:spacing w:line="360" w:lineRule="auto"/>
              <w:rPr>
                <w:rFonts w:ascii="Times New Roman" w:hAnsi="Times New Roman"/>
                <w:i/>
              </w:rPr>
            </w:pPr>
            <w:r w:rsidRPr="008D7E43">
              <w:rPr>
                <w:rFonts w:ascii="Times New Roman" w:hAnsi="Times New Roman"/>
                <w:b/>
              </w:rPr>
              <w:t xml:space="preserve">Presidente da Reunião: </w:t>
            </w:r>
            <w:r w:rsidR="00947E08" w:rsidRPr="00BB10CE">
              <w:rPr>
                <w:rFonts w:ascii="Times New Roman" w:hAnsi="Times New Roman"/>
                <w:szCs w:val="22"/>
              </w:rPr>
              <w:t>Joaquim Haas</w:t>
            </w:r>
          </w:p>
        </w:tc>
      </w:tr>
    </w:tbl>
    <w:p w:rsidR="00C917B0" w:rsidRPr="008D7E43" w:rsidRDefault="00C917B0" w:rsidP="00475531">
      <w:pPr>
        <w:tabs>
          <w:tab w:val="left" w:pos="1418"/>
        </w:tabs>
        <w:rPr>
          <w:rFonts w:ascii="Times New Roman" w:hAnsi="Times New Roman"/>
        </w:rPr>
      </w:pPr>
    </w:p>
    <w:sectPr w:rsidR="00C917B0" w:rsidRPr="008D7E43" w:rsidSect="00514857">
      <w:type w:val="continuous"/>
      <w:pgSz w:w="11900" w:h="16840"/>
      <w:pgMar w:top="1985" w:right="1410" w:bottom="141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824" w:rsidRDefault="00D23824">
      <w:r>
        <w:separator/>
      </w:r>
    </w:p>
  </w:endnote>
  <w:endnote w:type="continuationSeparator" w:id="0">
    <w:p w:rsidR="00D23824" w:rsidRDefault="00D2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8D7E4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8D7E43">
      <w:rPr>
        <w:rFonts w:ascii="Arial" w:hAnsi="Arial"/>
        <w:b/>
        <w:color w:val="003333"/>
        <w:sz w:val="22"/>
      </w:rPr>
      <w:t>www.caubr.org.br</w:t>
    </w:r>
    <w:r w:rsidRPr="008D7E4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514857">
    <w:pPr>
      <w:pStyle w:val="Rodap"/>
      <w:spacing w:after="100" w:afterAutospacing="1" w:line="276" w:lineRule="auto"/>
      <w:ind w:left="-1701" w:right="-1410"/>
      <w:jc w:val="center"/>
      <w:rPr>
        <w:rFonts w:ascii="Arial" w:hAnsi="Arial" w:cs="Arial"/>
        <w:b/>
        <w:color w:val="2C778C"/>
      </w:rPr>
    </w:pPr>
    <w:r w:rsidRPr="001F028B">
      <w:rPr>
        <w:rFonts w:ascii="Arial" w:hAnsi="Arial" w:cs="Arial"/>
        <w:b/>
        <w:color w:val="2C778C"/>
      </w:rPr>
      <w:t>________________</w:t>
    </w:r>
    <w:r w:rsidR="00816935">
      <w:rPr>
        <w:rFonts w:ascii="Arial" w:hAnsi="Arial" w:cs="Arial"/>
        <w:b/>
        <w:color w:val="2C778C"/>
      </w:rPr>
      <w:t>______________________________</w:t>
    </w:r>
    <w:r w:rsidRPr="001F028B">
      <w:rPr>
        <w:rFonts w:ascii="Arial" w:hAnsi="Arial" w:cs="Arial"/>
        <w:b/>
        <w:color w:val="2C778C"/>
      </w:rPr>
      <w:t>____</w:t>
    </w:r>
    <w:r w:rsidR="00BB72C3">
      <w:rPr>
        <w:rFonts w:ascii="Arial" w:hAnsi="Arial" w:cs="Arial"/>
        <w:b/>
        <w:color w:val="2C778C"/>
      </w:rPr>
      <w:t>_</w:t>
    </w:r>
    <w:r w:rsidR="00514857">
      <w:rPr>
        <w:rFonts w:ascii="Arial" w:hAnsi="Arial" w:cs="Arial"/>
        <w:b/>
        <w:color w:val="2C778C"/>
      </w:rPr>
      <w:t>_</w:t>
    </w:r>
    <w:r w:rsidR="00BB72C3">
      <w:rPr>
        <w:rFonts w:ascii="Arial" w:hAnsi="Arial" w:cs="Arial"/>
        <w:b/>
        <w:color w:val="2C778C"/>
      </w:rPr>
      <w:t>__</w:t>
    </w:r>
    <w:r w:rsidRPr="001F028B">
      <w:rPr>
        <w:rFonts w:ascii="Arial" w:hAnsi="Arial" w:cs="Arial"/>
        <w:b/>
        <w:color w:val="2C778C"/>
      </w:rPr>
      <w:t>_________________________________</w:t>
    </w:r>
  </w:p>
  <w:p w:rsidR="00FB755A" w:rsidRPr="001F028B" w:rsidRDefault="00FB755A"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824" w:rsidRDefault="00D23824">
      <w:r>
        <w:separator/>
      </w:r>
    </w:p>
  </w:footnote>
  <w:footnote w:type="continuationSeparator" w:id="0">
    <w:p w:rsidR="00D23824" w:rsidRDefault="00D2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CE605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33D0AA37" wp14:editId="671ED52C">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4656" behindDoc="1" locked="0" layoutInCell="1" allowOverlap="1" wp14:anchorId="24E4E6FB" wp14:editId="7C7DF788">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E77F9" w:rsidP="008B0962">
    <w:pPr>
      <w:pStyle w:val="Cabealho"/>
      <w:ind w:left="587"/>
      <w:rPr>
        <w:rFonts w:ascii="Arial" w:hAnsi="Arial"/>
        <w:color w:val="296D7A"/>
        <w:sz w:val="22"/>
      </w:rPr>
    </w:pPr>
    <w:r>
      <w:rPr>
        <w:noProof/>
        <w:lang w:eastAsia="pt-BR"/>
      </w:rPr>
      <w:drawing>
        <wp:anchor distT="0" distB="0" distL="114300" distR="114300" simplePos="0" relativeHeight="251660800" behindDoc="1" locked="0" layoutInCell="1" allowOverlap="1" wp14:anchorId="79603D7F" wp14:editId="7C24202D">
          <wp:simplePos x="0" y="0"/>
          <wp:positionH relativeFrom="column">
            <wp:posOffset>-1080135</wp:posOffset>
          </wp:positionH>
          <wp:positionV relativeFrom="paragraph">
            <wp:posOffset>-901065</wp:posOffset>
          </wp:positionV>
          <wp:extent cx="7559675" cy="967105"/>
          <wp:effectExtent l="0" t="0" r="3175" b="4445"/>
          <wp:wrapTopAndBottom/>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602B6"/>
    <w:multiLevelType w:val="hybridMultilevel"/>
    <w:tmpl w:val="9FFE85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C92A80"/>
    <w:multiLevelType w:val="hybridMultilevel"/>
    <w:tmpl w:val="3746CF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EFC54EB"/>
    <w:multiLevelType w:val="hybridMultilevel"/>
    <w:tmpl w:val="0D92F6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0"/>
  </w:num>
  <w:num w:numId="6">
    <w:abstractNumId w:val="6"/>
  </w:num>
  <w:num w:numId="7">
    <w:abstractNumId w:val="9"/>
  </w:num>
  <w:num w:numId="8">
    <w:abstractNumId w:val="1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124"/>
    <w:rsid w:val="0001455E"/>
    <w:rsid w:val="00017BA2"/>
    <w:rsid w:val="00020281"/>
    <w:rsid w:val="00022648"/>
    <w:rsid w:val="00037053"/>
    <w:rsid w:val="0004084C"/>
    <w:rsid w:val="0004369C"/>
    <w:rsid w:val="00047D8A"/>
    <w:rsid w:val="0005249A"/>
    <w:rsid w:val="00066430"/>
    <w:rsid w:val="00067339"/>
    <w:rsid w:val="00074A82"/>
    <w:rsid w:val="0007671E"/>
    <w:rsid w:val="00076F91"/>
    <w:rsid w:val="00082DE8"/>
    <w:rsid w:val="00085364"/>
    <w:rsid w:val="000936B0"/>
    <w:rsid w:val="00094EF0"/>
    <w:rsid w:val="0009658D"/>
    <w:rsid w:val="000A3166"/>
    <w:rsid w:val="000A4015"/>
    <w:rsid w:val="000A6E81"/>
    <w:rsid w:val="000B007B"/>
    <w:rsid w:val="000B3250"/>
    <w:rsid w:val="000B5769"/>
    <w:rsid w:val="000E28C9"/>
    <w:rsid w:val="000E28D6"/>
    <w:rsid w:val="000F0649"/>
    <w:rsid w:val="0010163C"/>
    <w:rsid w:val="00115D3A"/>
    <w:rsid w:val="00121F68"/>
    <w:rsid w:val="00123042"/>
    <w:rsid w:val="00125DE6"/>
    <w:rsid w:val="0013246A"/>
    <w:rsid w:val="00136F6F"/>
    <w:rsid w:val="0016484D"/>
    <w:rsid w:val="001671E8"/>
    <w:rsid w:val="00170C7D"/>
    <w:rsid w:val="00171DE2"/>
    <w:rsid w:val="00180166"/>
    <w:rsid w:val="001874CC"/>
    <w:rsid w:val="00193EE5"/>
    <w:rsid w:val="0019667A"/>
    <w:rsid w:val="001A3726"/>
    <w:rsid w:val="001C0DDD"/>
    <w:rsid w:val="001D3CDB"/>
    <w:rsid w:val="001D558E"/>
    <w:rsid w:val="001D5784"/>
    <w:rsid w:val="001E15D4"/>
    <w:rsid w:val="0020186A"/>
    <w:rsid w:val="00201ADD"/>
    <w:rsid w:val="00214DFB"/>
    <w:rsid w:val="002162ED"/>
    <w:rsid w:val="00222ACC"/>
    <w:rsid w:val="0022548F"/>
    <w:rsid w:val="002258A8"/>
    <w:rsid w:val="002370D2"/>
    <w:rsid w:val="00246896"/>
    <w:rsid w:val="00254F9E"/>
    <w:rsid w:val="00262BE0"/>
    <w:rsid w:val="00265F4A"/>
    <w:rsid w:val="00271145"/>
    <w:rsid w:val="002720AF"/>
    <w:rsid w:val="002735A9"/>
    <w:rsid w:val="00274E12"/>
    <w:rsid w:val="00276BE5"/>
    <w:rsid w:val="00277A55"/>
    <w:rsid w:val="002903D9"/>
    <w:rsid w:val="00292EEE"/>
    <w:rsid w:val="002A0CA7"/>
    <w:rsid w:val="002B6125"/>
    <w:rsid w:val="002C5083"/>
    <w:rsid w:val="002C71F3"/>
    <w:rsid w:val="002D0763"/>
    <w:rsid w:val="002D0A7D"/>
    <w:rsid w:val="002D1AC4"/>
    <w:rsid w:val="002E64C2"/>
    <w:rsid w:val="00300D48"/>
    <w:rsid w:val="00305DC6"/>
    <w:rsid w:val="00321659"/>
    <w:rsid w:val="00322D23"/>
    <w:rsid w:val="0032536C"/>
    <w:rsid w:val="003413CB"/>
    <w:rsid w:val="003652C0"/>
    <w:rsid w:val="0038038E"/>
    <w:rsid w:val="00381432"/>
    <w:rsid w:val="00385DA6"/>
    <w:rsid w:val="0039127B"/>
    <w:rsid w:val="0039375D"/>
    <w:rsid w:val="003950A4"/>
    <w:rsid w:val="003B53CC"/>
    <w:rsid w:val="003D0D29"/>
    <w:rsid w:val="003D21C7"/>
    <w:rsid w:val="003E20AE"/>
    <w:rsid w:val="003E64C7"/>
    <w:rsid w:val="003F3074"/>
    <w:rsid w:val="003F5F95"/>
    <w:rsid w:val="00402FF0"/>
    <w:rsid w:val="00407045"/>
    <w:rsid w:val="0041367C"/>
    <w:rsid w:val="00420432"/>
    <w:rsid w:val="0042076A"/>
    <w:rsid w:val="004357F3"/>
    <w:rsid w:val="004441BE"/>
    <w:rsid w:val="004528B2"/>
    <w:rsid w:val="0045317D"/>
    <w:rsid w:val="00467CEE"/>
    <w:rsid w:val="00472D57"/>
    <w:rsid w:val="00475531"/>
    <w:rsid w:val="00482449"/>
    <w:rsid w:val="00487B1C"/>
    <w:rsid w:val="00493678"/>
    <w:rsid w:val="00493C92"/>
    <w:rsid w:val="004A023D"/>
    <w:rsid w:val="004A24B4"/>
    <w:rsid w:val="004A610C"/>
    <w:rsid w:val="004A645C"/>
    <w:rsid w:val="004A7628"/>
    <w:rsid w:val="004A7F6A"/>
    <w:rsid w:val="004B3B33"/>
    <w:rsid w:val="004B3D0C"/>
    <w:rsid w:val="004B4F1A"/>
    <w:rsid w:val="004B6DCD"/>
    <w:rsid w:val="004B7429"/>
    <w:rsid w:val="004C1E9A"/>
    <w:rsid w:val="004C48A8"/>
    <w:rsid w:val="004C6990"/>
    <w:rsid w:val="004D1898"/>
    <w:rsid w:val="004E3809"/>
    <w:rsid w:val="004E77F9"/>
    <w:rsid w:val="004F25C8"/>
    <w:rsid w:val="004F2EA5"/>
    <w:rsid w:val="00501A9E"/>
    <w:rsid w:val="00510BD5"/>
    <w:rsid w:val="00514857"/>
    <w:rsid w:val="00521EDA"/>
    <w:rsid w:val="00527588"/>
    <w:rsid w:val="00545E80"/>
    <w:rsid w:val="00546EA2"/>
    <w:rsid w:val="00556541"/>
    <w:rsid w:val="00562F19"/>
    <w:rsid w:val="00566358"/>
    <w:rsid w:val="00567FF5"/>
    <w:rsid w:val="00576A7C"/>
    <w:rsid w:val="00577E44"/>
    <w:rsid w:val="00583D03"/>
    <w:rsid w:val="00587572"/>
    <w:rsid w:val="005877BA"/>
    <w:rsid w:val="00596C67"/>
    <w:rsid w:val="005A0C8C"/>
    <w:rsid w:val="005B33FC"/>
    <w:rsid w:val="005B4A9B"/>
    <w:rsid w:val="005C15D6"/>
    <w:rsid w:val="005C45E4"/>
    <w:rsid w:val="005C5C95"/>
    <w:rsid w:val="005D348E"/>
    <w:rsid w:val="005D656F"/>
    <w:rsid w:val="005E4361"/>
    <w:rsid w:val="00600AAE"/>
    <w:rsid w:val="0060311A"/>
    <w:rsid w:val="00603214"/>
    <w:rsid w:val="006046F6"/>
    <w:rsid w:val="00607B7E"/>
    <w:rsid w:val="00611AE9"/>
    <w:rsid w:val="00620468"/>
    <w:rsid w:val="006245CC"/>
    <w:rsid w:val="00630B9B"/>
    <w:rsid w:val="00633052"/>
    <w:rsid w:val="006348AC"/>
    <w:rsid w:val="00636C38"/>
    <w:rsid w:val="006429A3"/>
    <w:rsid w:val="00645BBB"/>
    <w:rsid w:val="00677CD5"/>
    <w:rsid w:val="00682D9A"/>
    <w:rsid w:val="00693368"/>
    <w:rsid w:val="006973EA"/>
    <w:rsid w:val="006A2EA8"/>
    <w:rsid w:val="006A5986"/>
    <w:rsid w:val="006B1CB8"/>
    <w:rsid w:val="006C0E23"/>
    <w:rsid w:val="006C1C21"/>
    <w:rsid w:val="006D0DD4"/>
    <w:rsid w:val="006D3DDB"/>
    <w:rsid w:val="006D44F3"/>
    <w:rsid w:val="006D5A0A"/>
    <w:rsid w:val="006D6448"/>
    <w:rsid w:val="006D7428"/>
    <w:rsid w:val="006F0D5B"/>
    <w:rsid w:val="006F22BA"/>
    <w:rsid w:val="006F5A2F"/>
    <w:rsid w:val="0071168F"/>
    <w:rsid w:val="00712108"/>
    <w:rsid w:val="00737297"/>
    <w:rsid w:val="007473DE"/>
    <w:rsid w:val="007509C7"/>
    <w:rsid w:val="007539C6"/>
    <w:rsid w:val="007601AA"/>
    <w:rsid w:val="007632AC"/>
    <w:rsid w:val="007662E2"/>
    <w:rsid w:val="0077400B"/>
    <w:rsid w:val="007800E1"/>
    <w:rsid w:val="00786821"/>
    <w:rsid w:val="00787C83"/>
    <w:rsid w:val="007A233B"/>
    <w:rsid w:val="007A44CA"/>
    <w:rsid w:val="007A51D2"/>
    <w:rsid w:val="007A7CCA"/>
    <w:rsid w:val="007B1798"/>
    <w:rsid w:val="007C7C54"/>
    <w:rsid w:val="007F7673"/>
    <w:rsid w:val="00802B60"/>
    <w:rsid w:val="00812D60"/>
    <w:rsid w:val="00816935"/>
    <w:rsid w:val="008323CA"/>
    <w:rsid w:val="00832C35"/>
    <w:rsid w:val="00836D6D"/>
    <w:rsid w:val="008439B7"/>
    <w:rsid w:val="008446B8"/>
    <w:rsid w:val="00864439"/>
    <w:rsid w:val="00875D64"/>
    <w:rsid w:val="008A04CE"/>
    <w:rsid w:val="008A36CD"/>
    <w:rsid w:val="008A46E3"/>
    <w:rsid w:val="008B0962"/>
    <w:rsid w:val="008B63D5"/>
    <w:rsid w:val="008C0130"/>
    <w:rsid w:val="008C1CEE"/>
    <w:rsid w:val="008C1E4B"/>
    <w:rsid w:val="008D5241"/>
    <w:rsid w:val="008D7D1C"/>
    <w:rsid w:val="008D7E43"/>
    <w:rsid w:val="008E0431"/>
    <w:rsid w:val="008E05C0"/>
    <w:rsid w:val="008E66B8"/>
    <w:rsid w:val="008F4FDD"/>
    <w:rsid w:val="009025A2"/>
    <w:rsid w:val="009154B0"/>
    <w:rsid w:val="0092286C"/>
    <w:rsid w:val="00924497"/>
    <w:rsid w:val="009257C6"/>
    <w:rsid w:val="00933794"/>
    <w:rsid w:val="009375EA"/>
    <w:rsid w:val="009437B0"/>
    <w:rsid w:val="00945D2B"/>
    <w:rsid w:val="009467ED"/>
    <w:rsid w:val="00947E08"/>
    <w:rsid w:val="00950857"/>
    <w:rsid w:val="00953C9A"/>
    <w:rsid w:val="0096441F"/>
    <w:rsid w:val="00965C18"/>
    <w:rsid w:val="00986211"/>
    <w:rsid w:val="009927FD"/>
    <w:rsid w:val="00995531"/>
    <w:rsid w:val="009A1290"/>
    <w:rsid w:val="009B1BAF"/>
    <w:rsid w:val="009B369C"/>
    <w:rsid w:val="009B78C0"/>
    <w:rsid w:val="009C0310"/>
    <w:rsid w:val="009C0DDA"/>
    <w:rsid w:val="009C64F1"/>
    <w:rsid w:val="009D16A3"/>
    <w:rsid w:val="009D4EF1"/>
    <w:rsid w:val="009D57FD"/>
    <w:rsid w:val="009F2390"/>
    <w:rsid w:val="00A0065B"/>
    <w:rsid w:val="00A02F4B"/>
    <w:rsid w:val="00A103EE"/>
    <w:rsid w:val="00A13B46"/>
    <w:rsid w:val="00A16511"/>
    <w:rsid w:val="00A17C0C"/>
    <w:rsid w:val="00A26C8F"/>
    <w:rsid w:val="00A347B2"/>
    <w:rsid w:val="00A41D6C"/>
    <w:rsid w:val="00A421AD"/>
    <w:rsid w:val="00A479E5"/>
    <w:rsid w:val="00A652E4"/>
    <w:rsid w:val="00A81B82"/>
    <w:rsid w:val="00A862C3"/>
    <w:rsid w:val="00A90D21"/>
    <w:rsid w:val="00A97750"/>
    <w:rsid w:val="00AA1598"/>
    <w:rsid w:val="00AA2798"/>
    <w:rsid w:val="00AB0217"/>
    <w:rsid w:val="00AB20AC"/>
    <w:rsid w:val="00AB6B02"/>
    <w:rsid w:val="00AC481D"/>
    <w:rsid w:val="00AC6F01"/>
    <w:rsid w:val="00AD7961"/>
    <w:rsid w:val="00AF493D"/>
    <w:rsid w:val="00B00D44"/>
    <w:rsid w:val="00B03A56"/>
    <w:rsid w:val="00B13BEC"/>
    <w:rsid w:val="00B145B0"/>
    <w:rsid w:val="00B2084F"/>
    <w:rsid w:val="00B22742"/>
    <w:rsid w:val="00B22FDF"/>
    <w:rsid w:val="00B25831"/>
    <w:rsid w:val="00B36AED"/>
    <w:rsid w:val="00B37653"/>
    <w:rsid w:val="00B42603"/>
    <w:rsid w:val="00B528E4"/>
    <w:rsid w:val="00B529BF"/>
    <w:rsid w:val="00B60189"/>
    <w:rsid w:val="00B62FDB"/>
    <w:rsid w:val="00B64F0F"/>
    <w:rsid w:val="00B6570B"/>
    <w:rsid w:val="00B65978"/>
    <w:rsid w:val="00B67D3A"/>
    <w:rsid w:val="00B74A6C"/>
    <w:rsid w:val="00B8445A"/>
    <w:rsid w:val="00B85ECC"/>
    <w:rsid w:val="00B948BD"/>
    <w:rsid w:val="00B95FAD"/>
    <w:rsid w:val="00BA2BF6"/>
    <w:rsid w:val="00BA3AF1"/>
    <w:rsid w:val="00BA5FC7"/>
    <w:rsid w:val="00BA6AEB"/>
    <w:rsid w:val="00BB3838"/>
    <w:rsid w:val="00BB72C3"/>
    <w:rsid w:val="00BC081D"/>
    <w:rsid w:val="00BC0984"/>
    <w:rsid w:val="00BC14CD"/>
    <w:rsid w:val="00BC3732"/>
    <w:rsid w:val="00BC3975"/>
    <w:rsid w:val="00BD005B"/>
    <w:rsid w:val="00BD1F54"/>
    <w:rsid w:val="00BE1D0F"/>
    <w:rsid w:val="00BE3A34"/>
    <w:rsid w:val="00BE6FE2"/>
    <w:rsid w:val="00BF1936"/>
    <w:rsid w:val="00BF1F57"/>
    <w:rsid w:val="00BF5601"/>
    <w:rsid w:val="00BF5A83"/>
    <w:rsid w:val="00C00CE3"/>
    <w:rsid w:val="00C03320"/>
    <w:rsid w:val="00C04AB1"/>
    <w:rsid w:val="00C04C7C"/>
    <w:rsid w:val="00C06005"/>
    <w:rsid w:val="00C13231"/>
    <w:rsid w:val="00C16584"/>
    <w:rsid w:val="00C32B3C"/>
    <w:rsid w:val="00C35A43"/>
    <w:rsid w:val="00C35BA9"/>
    <w:rsid w:val="00C44812"/>
    <w:rsid w:val="00C54753"/>
    <w:rsid w:val="00C55B31"/>
    <w:rsid w:val="00C62783"/>
    <w:rsid w:val="00C74326"/>
    <w:rsid w:val="00C74E47"/>
    <w:rsid w:val="00C76622"/>
    <w:rsid w:val="00C8012B"/>
    <w:rsid w:val="00C82696"/>
    <w:rsid w:val="00C83A72"/>
    <w:rsid w:val="00C87D66"/>
    <w:rsid w:val="00C906E1"/>
    <w:rsid w:val="00C917B0"/>
    <w:rsid w:val="00C97C1E"/>
    <w:rsid w:val="00CA015C"/>
    <w:rsid w:val="00CA2A36"/>
    <w:rsid w:val="00CA53E7"/>
    <w:rsid w:val="00CA5B87"/>
    <w:rsid w:val="00CB071E"/>
    <w:rsid w:val="00CB4ACB"/>
    <w:rsid w:val="00CC2BE2"/>
    <w:rsid w:val="00CE0F78"/>
    <w:rsid w:val="00CE1F2B"/>
    <w:rsid w:val="00CE605F"/>
    <w:rsid w:val="00CF2AA4"/>
    <w:rsid w:val="00CF44B8"/>
    <w:rsid w:val="00CF5CAB"/>
    <w:rsid w:val="00CF5D88"/>
    <w:rsid w:val="00CF60E7"/>
    <w:rsid w:val="00D00005"/>
    <w:rsid w:val="00D004E5"/>
    <w:rsid w:val="00D02CD7"/>
    <w:rsid w:val="00D11B1F"/>
    <w:rsid w:val="00D1233F"/>
    <w:rsid w:val="00D15DDA"/>
    <w:rsid w:val="00D216CC"/>
    <w:rsid w:val="00D23428"/>
    <w:rsid w:val="00D23824"/>
    <w:rsid w:val="00D313B8"/>
    <w:rsid w:val="00D33F09"/>
    <w:rsid w:val="00D46D25"/>
    <w:rsid w:val="00D507ED"/>
    <w:rsid w:val="00D65D69"/>
    <w:rsid w:val="00D74B87"/>
    <w:rsid w:val="00D801E4"/>
    <w:rsid w:val="00D823FF"/>
    <w:rsid w:val="00D835C4"/>
    <w:rsid w:val="00D90128"/>
    <w:rsid w:val="00D95398"/>
    <w:rsid w:val="00D966C9"/>
    <w:rsid w:val="00D97662"/>
    <w:rsid w:val="00D97792"/>
    <w:rsid w:val="00DA24F4"/>
    <w:rsid w:val="00DB1F2F"/>
    <w:rsid w:val="00DB763E"/>
    <w:rsid w:val="00DC199D"/>
    <w:rsid w:val="00DC22DB"/>
    <w:rsid w:val="00DC3EEC"/>
    <w:rsid w:val="00DC64D3"/>
    <w:rsid w:val="00DD0831"/>
    <w:rsid w:val="00DD0AB0"/>
    <w:rsid w:val="00DD479A"/>
    <w:rsid w:val="00DF371F"/>
    <w:rsid w:val="00E00166"/>
    <w:rsid w:val="00E05C39"/>
    <w:rsid w:val="00E0696A"/>
    <w:rsid w:val="00E0709A"/>
    <w:rsid w:val="00E10F05"/>
    <w:rsid w:val="00E23ACA"/>
    <w:rsid w:val="00E26688"/>
    <w:rsid w:val="00E3284E"/>
    <w:rsid w:val="00E33A18"/>
    <w:rsid w:val="00E42BBD"/>
    <w:rsid w:val="00E42D89"/>
    <w:rsid w:val="00E44765"/>
    <w:rsid w:val="00E55530"/>
    <w:rsid w:val="00E56391"/>
    <w:rsid w:val="00E624F3"/>
    <w:rsid w:val="00E7082B"/>
    <w:rsid w:val="00E71592"/>
    <w:rsid w:val="00E75393"/>
    <w:rsid w:val="00E770C2"/>
    <w:rsid w:val="00E86F78"/>
    <w:rsid w:val="00E8711B"/>
    <w:rsid w:val="00E87DBD"/>
    <w:rsid w:val="00E90912"/>
    <w:rsid w:val="00EB5F7F"/>
    <w:rsid w:val="00EC14DB"/>
    <w:rsid w:val="00EC40CA"/>
    <w:rsid w:val="00EC4876"/>
    <w:rsid w:val="00ED0B34"/>
    <w:rsid w:val="00EE4085"/>
    <w:rsid w:val="00F120F5"/>
    <w:rsid w:val="00F211ED"/>
    <w:rsid w:val="00F40DBA"/>
    <w:rsid w:val="00F455A6"/>
    <w:rsid w:val="00F4730B"/>
    <w:rsid w:val="00F47847"/>
    <w:rsid w:val="00F5195D"/>
    <w:rsid w:val="00F5519A"/>
    <w:rsid w:val="00F57E9B"/>
    <w:rsid w:val="00F601D3"/>
    <w:rsid w:val="00F6106A"/>
    <w:rsid w:val="00F61586"/>
    <w:rsid w:val="00F645E9"/>
    <w:rsid w:val="00F64951"/>
    <w:rsid w:val="00F70C0C"/>
    <w:rsid w:val="00F723B8"/>
    <w:rsid w:val="00F72765"/>
    <w:rsid w:val="00FA241C"/>
    <w:rsid w:val="00FA312B"/>
    <w:rsid w:val="00FA4C90"/>
    <w:rsid w:val="00FB3AF7"/>
    <w:rsid w:val="00FB755A"/>
    <w:rsid w:val="00FC0B30"/>
    <w:rsid w:val="00FC4003"/>
    <w:rsid w:val="00FD7460"/>
    <w:rsid w:val="00FE7AAA"/>
    <w:rsid w:val="00FE7B4B"/>
    <w:rsid w:val="00FF44F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ED36C85-EA1C-4518-9432-F37E2F3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35873967">
      <w:bodyDiv w:val="1"/>
      <w:marLeft w:val="0"/>
      <w:marRight w:val="0"/>
      <w:marTop w:val="0"/>
      <w:marBottom w:val="0"/>
      <w:divBdr>
        <w:top w:val="none" w:sz="0" w:space="0" w:color="auto"/>
        <w:left w:val="none" w:sz="0" w:space="0" w:color="auto"/>
        <w:bottom w:val="none" w:sz="0" w:space="0" w:color="auto"/>
        <w:right w:val="none" w:sz="0" w:space="0" w:color="auto"/>
      </w:divBdr>
    </w:div>
    <w:div w:id="1455564107">
      <w:bodyDiv w:val="1"/>
      <w:marLeft w:val="0"/>
      <w:marRight w:val="0"/>
      <w:marTop w:val="0"/>
      <w:marBottom w:val="0"/>
      <w:divBdr>
        <w:top w:val="none" w:sz="0" w:space="0" w:color="auto"/>
        <w:left w:val="none" w:sz="0" w:space="0" w:color="auto"/>
        <w:bottom w:val="none" w:sz="0" w:space="0" w:color="auto"/>
        <w:right w:val="none" w:sz="0" w:space="0" w:color="auto"/>
      </w:divBdr>
    </w:div>
    <w:div w:id="181536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E8B1-1ADA-4D08-BF11-F93342E5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824</Words>
  <Characters>4450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Rahde Gerchmann</dc:creator>
  <cp:lastModifiedBy>Caroline Helvig Wanderlei</cp:lastModifiedBy>
  <cp:revision>61</cp:revision>
  <cp:lastPrinted>2016-03-08T14:29:00Z</cp:lastPrinted>
  <dcterms:created xsi:type="dcterms:W3CDTF">2016-03-08T14:30:00Z</dcterms:created>
  <dcterms:modified xsi:type="dcterms:W3CDTF">2017-06-02T15:20:00Z</dcterms:modified>
</cp:coreProperties>
</file>