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75" w:rsidRPr="006A2273" w:rsidRDefault="000979C8" w:rsidP="00497775">
      <w:pPr>
        <w:pStyle w:val="Ttulo"/>
        <w:ind w:left="567"/>
        <w:rPr>
          <w:rFonts w:ascii="Calibri" w:hAnsi="Calibri"/>
          <w:sz w:val="22"/>
          <w:szCs w:val="22"/>
          <w:lang w:val="pt-BR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pt-BR"/>
        </w:rPr>
        <w:t xml:space="preserve">   </w:t>
      </w:r>
      <w:r w:rsidR="00953889" w:rsidRPr="0055607B">
        <w:rPr>
          <w:rFonts w:ascii="Calibri" w:hAnsi="Calibri"/>
          <w:sz w:val="22"/>
          <w:szCs w:val="22"/>
          <w:lang w:val="pt-BR"/>
        </w:rPr>
        <w:t xml:space="preserve">PREGÃO ELETRÔNICO </w:t>
      </w:r>
      <w:r w:rsidR="00DF5348" w:rsidRPr="0055607B">
        <w:rPr>
          <w:rFonts w:ascii="Calibri" w:hAnsi="Calibri"/>
          <w:sz w:val="22"/>
          <w:szCs w:val="22"/>
        </w:rPr>
        <w:t>Nº0</w:t>
      </w:r>
      <w:r w:rsidR="00425295">
        <w:rPr>
          <w:rFonts w:ascii="Calibri" w:hAnsi="Calibri"/>
          <w:sz w:val="22"/>
          <w:szCs w:val="22"/>
          <w:lang w:val="pt-BR"/>
        </w:rPr>
        <w:t>10</w:t>
      </w:r>
      <w:r w:rsidR="00DA3093" w:rsidRPr="0055607B">
        <w:rPr>
          <w:rFonts w:ascii="Calibri" w:hAnsi="Calibri"/>
          <w:sz w:val="22"/>
          <w:szCs w:val="22"/>
        </w:rPr>
        <w:t>/201</w:t>
      </w:r>
      <w:r w:rsidR="006A2273">
        <w:rPr>
          <w:rFonts w:ascii="Calibri" w:hAnsi="Calibri"/>
          <w:sz w:val="22"/>
          <w:szCs w:val="22"/>
          <w:lang w:val="pt-BR"/>
        </w:rPr>
        <w:t>4</w:t>
      </w:r>
    </w:p>
    <w:p w:rsidR="00301636" w:rsidRPr="0055607B" w:rsidRDefault="00301636" w:rsidP="00497775">
      <w:pPr>
        <w:pStyle w:val="Ttulo"/>
        <w:ind w:left="567"/>
        <w:rPr>
          <w:rFonts w:ascii="Calibri" w:hAnsi="Calibri"/>
          <w:sz w:val="22"/>
          <w:szCs w:val="22"/>
        </w:rPr>
      </w:pPr>
    </w:p>
    <w:p w:rsidR="00D02547" w:rsidRPr="0055607B" w:rsidRDefault="00AB049E" w:rsidP="00D02547">
      <w:pPr>
        <w:pStyle w:val="Ttulo"/>
        <w:ind w:left="567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ESCLARECIMENTO</w:t>
      </w:r>
      <w:r w:rsidR="00425295">
        <w:rPr>
          <w:rFonts w:ascii="Calibri" w:hAnsi="Calibri"/>
          <w:sz w:val="22"/>
          <w:szCs w:val="22"/>
          <w:lang w:val="pt-BR"/>
        </w:rPr>
        <w:t xml:space="preserve"> 01</w:t>
      </w:r>
    </w:p>
    <w:p w:rsidR="00301636" w:rsidRPr="0055607B" w:rsidRDefault="00301636" w:rsidP="00497775">
      <w:pPr>
        <w:pStyle w:val="Ttulo"/>
        <w:ind w:left="567"/>
        <w:rPr>
          <w:rFonts w:ascii="Calibri" w:hAnsi="Calibri"/>
          <w:sz w:val="22"/>
          <w:szCs w:val="22"/>
          <w:lang w:val="pt-BR"/>
        </w:rPr>
      </w:pPr>
    </w:p>
    <w:p w:rsidR="00301636" w:rsidRPr="0055607B" w:rsidRDefault="00301636" w:rsidP="00497775">
      <w:pPr>
        <w:pStyle w:val="Ttulo"/>
        <w:ind w:left="567"/>
        <w:rPr>
          <w:rFonts w:ascii="Calibri" w:hAnsi="Calibri"/>
          <w:sz w:val="22"/>
          <w:szCs w:val="22"/>
          <w:lang w:val="pt-BR"/>
        </w:rPr>
      </w:pPr>
    </w:p>
    <w:p w:rsidR="00301636" w:rsidRPr="0055607B" w:rsidRDefault="00301636" w:rsidP="00301636">
      <w:pPr>
        <w:pStyle w:val="Ttulo"/>
        <w:ind w:left="567"/>
        <w:jc w:val="both"/>
        <w:rPr>
          <w:rFonts w:ascii="Calibri" w:hAnsi="Calibri"/>
          <w:sz w:val="22"/>
          <w:szCs w:val="22"/>
          <w:lang w:val="pt-BR"/>
        </w:rPr>
      </w:pPr>
    </w:p>
    <w:p w:rsidR="001C507A" w:rsidRPr="0055607B" w:rsidRDefault="00301636" w:rsidP="001C507A">
      <w:pPr>
        <w:pStyle w:val="Ttulo"/>
        <w:spacing w:line="360" w:lineRule="auto"/>
        <w:ind w:left="567"/>
        <w:jc w:val="both"/>
        <w:rPr>
          <w:rFonts w:ascii="Calibri" w:hAnsi="Calibri"/>
          <w:b w:val="0"/>
          <w:sz w:val="22"/>
          <w:szCs w:val="22"/>
          <w:lang w:val="pt-BR"/>
        </w:rPr>
      </w:pPr>
      <w:r w:rsidRPr="0055607B">
        <w:rPr>
          <w:rFonts w:ascii="Calibri" w:hAnsi="Calibri"/>
          <w:b w:val="0"/>
          <w:sz w:val="22"/>
          <w:szCs w:val="22"/>
        </w:rPr>
        <w:t>A</w:t>
      </w:r>
      <w:r w:rsidR="002652A0" w:rsidRPr="0055607B">
        <w:rPr>
          <w:rFonts w:ascii="Calibri" w:hAnsi="Calibri"/>
          <w:b w:val="0"/>
          <w:sz w:val="22"/>
          <w:szCs w:val="22"/>
        </w:rPr>
        <w:t>os</w:t>
      </w:r>
      <w:r w:rsidR="00AC7B9D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C77878">
        <w:rPr>
          <w:rFonts w:ascii="Calibri" w:hAnsi="Calibri"/>
          <w:b w:val="0"/>
          <w:sz w:val="22"/>
          <w:szCs w:val="22"/>
          <w:lang w:val="pt-BR"/>
        </w:rPr>
        <w:t>0</w:t>
      </w:r>
      <w:r w:rsidR="002422CE">
        <w:rPr>
          <w:rFonts w:ascii="Calibri" w:hAnsi="Calibri"/>
          <w:b w:val="0"/>
          <w:sz w:val="22"/>
          <w:szCs w:val="22"/>
          <w:lang w:val="pt-BR"/>
        </w:rPr>
        <w:t>6</w:t>
      </w:r>
      <w:r w:rsidR="00556628" w:rsidRPr="0055607B">
        <w:rPr>
          <w:rFonts w:ascii="Calibri" w:hAnsi="Calibri"/>
          <w:b w:val="0"/>
          <w:sz w:val="22"/>
          <w:szCs w:val="22"/>
        </w:rPr>
        <w:t xml:space="preserve"> dias do mês de</w:t>
      </w:r>
      <w:r w:rsidR="00D02547" w:rsidRPr="0055607B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2422CE">
        <w:rPr>
          <w:rFonts w:ascii="Calibri" w:hAnsi="Calibri"/>
          <w:b w:val="0"/>
          <w:sz w:val="22"/>
          <w:szCs w:val="22"/>
          <w:lang w:val="pt-BR"/>
        </w:rPr>
        <w:t>novembro</w:t>
      </w:r>
      <w:r w:rsidR="00D111D4" w:rsidRPr="0055607B">
        <w:rPr>
          <w:rFonts w:ascii="Calibri" w:hAnsi="Calibri"/>
          <w:b w:val="0"/>
          <w:sz w:val="22"/>
          <w:szCs w:val="22"/>
          <w:lang w:val="pt-BR"/>
        </w:rPr>
        <w:t xml:space="preserve"> do</w:t>
      </w:r>
      <w:r w:rsidRPr="0055607B">
        <w:rPr>
          <w:rFonts w:ascii="Calibri" w:hAnsi="Calibri"/>
          <w:b w:val="0"/>
          <w:sz w:val="22"/>
          <w:szCs w:val="22"/>
        </w:rPr>
        <w:t xml:space="preserve"> ano de dois mil e</w:t>
      </w:r>
      <w:r w:rsidR="00D111D4" w:rsidRPr="0055607B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5C6CE4">
        <w:rPr>
          <w:rFonts w:ascii="Calibri" w:hAnsi="Calibri"/>
          <w:b w:val="0"/>
          <w:sz w:val="22"/>
          <w:szCs w:val="22"/>
          <w:lang w:val="pt-BR"/>
        </w:rPr>
        <w:t>quatorze</w:t>
      </w:r>
      <w:r w:rsidRPr="0055607B">
        <w:rPr>
          <w:rFonts w:ascii="Calibri" w:hAnsi="Calibri"/>
          <w:b w:val="0"/>
          <w:sz w:val="22"/>
          <w:szCs w:val="22"/>
        </w:rPr>
        <w:t xml:space="preserve">, </w:t>
      </w:r>
      <w:r w:rsidR="005C6CE4">
        <w:rPr>
          <w:rFonts w:ascii="Calibri" w:hAnsi="Calibri"/>
          <w:b w:val="0"/>
          <w:sz w:val="22"/>
          <w:szCs w:val="22"/>
          <w:lang w:val="pt-BR"/>
        </w:rPr>
        <w:t>o pregoeiro com auxilio da equipe de apoio</w:t>
      </w:r>
      <w:r w:rsidR="002422CE">
        <w:rPr>
          <w:rFonts w:ascii="Calibri" w:hAnsi="Calibri"/>
          <w:b w:val="0"/>
          <w:sz w:val="22"/>
          <w:szCs w:val="22"/>
          <w:lang w:val="pt-BR"/>
        </w:rPr>
        <w:t xml:space="preserve"> e</w:t>
      </w:r>
      <w:r w:rsidR="005C6CE4">
        <w:rPr>
          <w:rFonts w:ascii="Calibri" w:hAnsi="Calibri"/>
          <w:b w:val="0"/>
          <w:sz w:val="22"/>
          <w:szCs w:val="22"/>
          <w:lang w:val="pt-BR"/>
        </w:rPr>
        <w:t xml:space="preserve"> área técnica </w:t>
      </w:r>
      <w:r w:rsidR="009571FA" w:rsidRPr="0055607B">
        <w:rPr>
          <w:rFonts w:ascii="Calibri" w:hAnsi="Calibri"/>
          <w:b w:val="0"/>
          <w:sz w:val="22"/>
          <w:szCs w:val="22"/>
        </w:rPr>
        <w:t>d</w:t>
      </w:r>
      <w:r w:rsidR="009571FA" w:rsidRPr="0055607B">
        <w:rPr>
          <w:rFonts w:ascii="Calibri" w:hAnsi="Calibri"/>
          <w:b w:val="0"/>
          <w:sz w:val="22"/>
          <w:szCs w:val="22"/>
          <w:lang w:val="pt-BR"/>
        </w:rPr>
        <w:t>o</w:t>
      </w:r>
      <w:r w:rsidRPr="0055607B">
        <w:rPr>
          <w:rFonts w:ascii="Calibri" w:hAnsi="Calibri"/>
          <w:b w:val="0"/>
          <w:sz w:val="22"/>
          <w:szCs w:val="22"/>
        </w:rPr>
        <w:t xml:space="preserve"> Conselho de Arquitetura e Urbanismo do Rio Grande do Sul, para</w:t>
      </w:r>
      <w:r w:rsidR="00D02547" w:rsidRPr="0055607B">
        <w:rPr>
          <w:rFonts w:ascii="Calibri" w:hAnsi="Calibri"/>
          <w:b w:val="0"/>
          <w:sz w:val="22"/>
          <w:szCs w:val="22"/>
          <w:lang w:val="pt-BR"/>
        </w:rPr>
        <w:t xml:space="preserve"> proceder </w:t>
      </w:r>
      <w:r w:rsidR="002422CE">
        <w:rPr>
          <w:rFonts w:ascii="Calibri" w:hAnsi="Calibri"/>
          <w:b w:val="0"/>
          <w:sz w:val="22"/>
          <w:szCs w:val="22"/>
          <w:lang w:val="pt-BR"/>
        </w:rPr>
        <w:t xml:space="preserve">a repostas ao </w:t>
      </w:r>
      <w:r w:rsidR="00AB049E">
        <w:rPr>
          <w:rFonts w:ascii="Calibri" w:hAnsi="Calibri"/>
          <w:b w:val="0"/>
          <w:sz w:val="22"/>
          <w:szCs w:val="22"/>
          <w:lang w:val="pt-BR"/>
        </w:rPr>
        <w:t>esclarecimento</w:t>
      </w:r>
      <w:r w:rsidR="002422CE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953889" w:rsidRPr="0055607B">
        <w:rPr>
          <w:rFonts w:ascii="Calibri" w:hAnsi="Calibri"/>
          <w:b w:val="0"/>
          <w:sz w:val="22"/>
          <w:szCs w:val="22"/>
          <w:lang w:val="pt-BR"/>
        </w:rPr>
        <w:t>referente ao</w:t>
      </w:r>
      <w:r w:rsidR="007641BE" w:rsidRPr="0055607B">
        <w:rPr>
          <w:rFonts w:ascii="Calibri" w:hAnsi="Calibri"/>
          <w:b w:val="0"/>
          <w:sz w:val="22"/>
          <w:szCs w:val="22"/>
          <w:lang w:val="pt-BR"/>
        </w:rPr>
        <w:t xml:space="preserve"> E</w:t>
      </w:r>
      <w:r w:rsidR="00953889" w:rsidRPr="0055607B">
        <w:rPr>
          <w:rFonts w:ascii="Calibri" w:hAnsi="Calibri"/>
          <w:b w:val="0"/>
          <w:sz w:val="22"/>
          <w:szCs w:val="22"/>
          <w:lang w:val="pt-BR"/>
        </w:rPr>
        <w:t xml:space="preserve">dital </w:t>
      </w:r>
      <w:r w:rsidR="007641BE" w:rsidRPr="0055607B">
        <w:rPr>
          <w:rFonts w:ascii="Calibri" w:hAnsi="Calibri"/>
          <w:b w:val="0"/>
          <w:sz w:val="22"/>
          <w:szCs w:val="22"/>
          <w:lang w:val="pt-BR"/>
        </w:rPr>
        <w:t>nº 0</w:t>
      </w:r>
      <w:r w:rsidR="00425295">
        <w:rPr>
          <w:rFonts w:ascii="Calibri" w:hAnsi="Calibri"/>
          <w:b w:val="0"/>
          <w:sz w:val="22"/>
          <w:szCs w:val="22"/>
          <w:lang w:val="pt-BR"/>
        </w:rPr>
        <w:t>10</w:t>
      </w:r>
      <w:r w:rsidR="007641BE" w:rsidRPr="0055607B">
        <w:rPr>
          <w:rFonts w:ascii="Calibri" w:hAnsi="Calibri"/>
          <w:b w:val="0"/>
          <w:sz w:val="22"/>
          <w:szCs w:val="22"/>
          <w:lang w:val="pt-BR"/>
        </w:rPr>
        <w:t>/201</w:t>
      </w:r>
      <w:r w:rsidR="005C6CE4">
        <w:rPr>
          <w:rFonts w:ascii="Calibri" w:hAnsi="Calibri"/>
          <w:b w:val="0"/>
          <w:sz w:val="22"/>
          <w:szCs w:val="22"/>
          <w:lang w:val="pt-BR"/>
        </w:rPr>
        <w:t>4</w:t>
      </w:r>
      <w:r w:rsidR="007641BE" w:rsidRPr="0055607B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953889" w:rsidRPr="0055607B">
        <w:rPr>
          <w:rFonts w:ascii="Calibri" w:hAnsi="Calibri"/>
          <w:b w:val="0"/>
          <w:sz w:val="22"/>
          <w:szCs w:val="22"/>
          <w:lang w:val="pt-BR"/>
        </w:rPr>
        <w:t xml:space="preserve">e </w:t>
      </w:r>
      <w:r w:rsidR="007641BE" w:rsidRPr="0055607B">
        <w:rPr>
          <w:rFonts w:ascii="Calibri" w:hAnsi="Calibri"/>
          <w:b w:val="0"/>
          <w:sz w:val="22"/>
          <w:szCs w:val="22"/>
          <w:lang w:val="pt-BR"/>
        </w:rPr>
        <w:t>seus anexos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, do processo administrativo </w:t>
      </w:r>
      <w:r w:rsidR="002422CE">
        <w:rPr>
          <w:rFonts w:ascii="Calibri" w:hAnsi="Calibri"/>
          <w:b w:val="0"/>
          <w:sz w:val="22"/>
          <w:szCs w:val="22"/>
          <w:lang w:val="pt-BR"/>
        </w:rPr>
        <w:t>288</w:t>
      </w:r>
      <w:r w:rsidR="00C77878">
        <w:rPr>
          <w:rFonts w:ascii="Calibri" w:hAnsi="Calibri"/>
          <w:b w:val="0"/>
          <w:sz w:val="22"/>
          <w:szCs w:val="22"/>
          <w:lang w:val="pt-BR"/>
        </w:rPr>
        <w:t>/2014</w:t>
      </w:r>
      <w:r w:rsidR="00D02547" w:rsidRPr="0055607B">
        <w:rPr>
          <w:rFonts w:ascii="Calibri" w:hAnsi="Calibri"/>
          <w:b w:val="0"/>
          <w:sz w:val="22"/>
          <w:szCs w:val="22"/>
          <w:lang w:val="pt-BR"/>
        </w:rPr>
        <w:t>.</w:t>
      </w:r>
    </w:p>
    <w:p w:rsidR="003E0B38" w:rsidRPr="0055607B" w:rsidRDefault="003E0B38" w:rsidP="001C507A">
      <w:pPr>
        <w:pStyle w:val="Ttulo"/>
        <w:spacing w:line="360" w:lineRule="auto"/>
        <w:ind w:left="567"/>
        <w:jc w:val="left"/>
        <w:rPr>
          <w:rFonts w:ascii="Calibri" w:hAnsi="Calibri"/>
          <w:b w:val="0"/>
          <w:sz w:val="22"/>
          <w:szCs w:val="22"/>
          <w:lang w:val="pt-BR"/>
        </w:rPr>
      </w:pPr>
    </w:p>
    <w:p w:rsidR="001F56CC" w:rsidRDefault="00C011EC" w:rsidP="001F56CC">
      <w:pPr>
        <w:pStyle w:val="Ttulo"/>
        <w:spacing w:line="360" w:lineRule="auto"/>
        <w:ind w:left="567"/>
        <w:jc w:val="both"/>
        <w:rPr>
          <w:rFonts w:ascii="Calibri" w:hAnsi="Calibri"/>
          <w:b w:val="0"/>
          <w:sz w:val="22"/>
          <w:szCs w:val="22"/>
          <w:lang w:val="pt-BR"/>
        </w:rPr>
      </w:pPr>
      <w:r>
        <w:rPr>
          <w:rFonts w:ascii="Calibri" w:hAnsi="Calibri"/>
          <w:b w:val="0"/>
          <w:sz w:val="22"/>
          <w:szCs w:val="22"/>
          <w:lang w:val="pt-BR"/>
        </w:rPr>
        <w:t xml:space="preserve">O </w:t>
      </w:r>
      <w:r w:rsidR="00AB049E">
        <w:rPr>
          <w:rFonts w:ascii="Calibri" w:hAnsi="Calibri"/>
          <w:b w:val="0"/>
          <w:sz w:val="22"/>
          <w:szCs w:val="22"/>
          <w:lang w:val="pt-BR"/>
        </w:rPr>
        <w:t>esclarecimento</w:t>
      </w:r>
      <w:r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953889" w:rsidRPr="0055607B">
        <w:rPr>
          <w:rFonts w:ascii="Calibri" w:hAnsi="Calibri"/>
          <w:b w:val="0"/>
          <w:sz w:val="22"/>
          <w:szCs w:val="22"/>
          <w:lang w:val="pt-BR"/>
        </w:rPr>
        <w:t xml:space="preserve">da </w:t>
      </w:r>
      <w:r>
        <w:rPr>
          <w:rFonts w:ascii="Calibri" w:hAnsi="Calibri"/>
          <w:b w:val="0"/>
          <w:sz w:val="22"/>
          <w:szCs w:val="22"/>
          <w:lang w:val="pt-BR"/>
        </w:rPr>
        <w:t xml:space="preserve">Sr. Thais Araujo que não identificou qual </w:t>
      </w:r>
      <w:r w:rsidR="00953889" w:rsidRPr="0055607B">
        <w:rPr>
          <w:rFonts w:ascii="Calibri" w:hAnsi="Calibri"/>
          <w:b w:val="0"/>
          <w:sz w:val="22"/>
          <w:szCs w:val="22"/>
          <w:lang w:val="pt-BR"/>
        </w:rPr>
        <w:t>empresa</w:t>
      </w:r>
      <w:r w:rsidR="001F56CC">
        <w:rPr>
          <w:rFonts w:ascii="Calibri" w:hAnsi="Calibri"/>
          <w:b w:val="0"/>
          <w:sz w:val="22"/>
          <w:szCs w:val="22"/>
          <w:lang w:val="pt-BR"/>
        </w:rPr>
        <w:t>,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 w:rsidR="001F56CC">
        <w:rPr>
          <w:rFonts w:ascii="Calibri" w:hAnsi="Calibri"/>
          <w:b w:val="0"/>
          <w:sz w:val="22"/>
          <w:szCs w:val="22"/>
          <w:lang w:val="pt-BR"/>
        </w:rPr>
        <w:t>e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nviou ao </w:t>
      </w:r>
      <w:r w:rsidR="001F56CC">
        <w:rPr>
          <w:rFonts w:ascii="Calibri" w:hAnsi="Calibri"/>
          <w:b w:val="0"/>
          <w:sz w:val="22"/>
          <w:szCs w:val="22"/>
          <w:lang w:val="pt-BR"/>
        </w:rPr>
        <w:t>pregoeiro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 aos </w:t>
      </w:r>
      <w:r w:rsidR="002422CE">
        <w:rPr>
          <w:rFonts w:ascii="Calibri" w:hAnsi="Calibri"/>
          <w:b w:val="0"/>
          <w:sz w:val="22"/>
          <w:szCs w:val="22"/>
          <w:lang w:val="pt-BR"/>
        </w:rPr>
        <w:t>cinco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 dias do mês de </w:t>
      </w:r>
      <w:r w:rsidR="002422CE">
        <w:rPr>
          <w:rFonts w:ascii="Calibri" w:hAnsi="Calibri"/>
          <w:b w:val="0"/>
          <w:sz w:val="22"/>
          <w:szCs w:val="22"/>
          <w:lang w:val="pt-BR"/>
        </w:rPr>
        <w:t>novembro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 do ano de dois mil e quatorze</w:t>
      </w:r>
      <w:r w:rsidR="00953889" w:rsidRPr="00C77878">
        <w:rPr>
          <w:rFonts w:ascii="Calibri" w:hAnsi="Calibri"/>
          <w:b w:val="0"/>
          <w:sz w:val="22"/>
          <w:szCs w:val="22"/>
          <w:lang w:val="pt-BR"/>
        </w:rPr>
        <w:t>,</w:t>
      </w:r>
      <w:r w:rsidR="00C77878">
        <w:rPr>
          <w:rFonts w:ascii="Calibri" w:hAnsi="Calibri"/>
          <w:b w:val="0"/>
          <w:sz w:val="22"/>
          <w:szCs w:val="22"/>
          <w:lang w:val="pt-BR"/>
        </w:rPr>
        <w:t xml:space="preserve"> às 1</w:t>
      </w:r>
      <w:r w:rsidR="002422CE">
        <w:rPr>
          <w:rFonts w:ascii="Calibri" w:hAnsi="Calibri"/>
          <w:b w:val="0"/>
          <w:sz w:val="22"/>
          <w:szCs w:val="22"/>
          <w:lang w:val="pt-BR"/>
        </w:rPr>
        <w:t>4:03</w:t>
      </w:r>
      <w:r w:rsidR="00BA17B3">
        <w:rPr>
          <w:rFonts w:ascii="Calibri" w:hAnsi="Calibri"/>
          <w:b w:val="0"/>
          <w:sz w:val="22"/>
          <w:szCs w:val="22"/>
          <w:lang w:val="pt-BR"/>
        </w:rPr>
        <w:t xml:space="preserve"> horas, por meio eletrônico. </w:t>
      </w:r>
      <w:r w:rsidR="001F56CC">
        <w:rPr>
          <w:rFonts w:ascii="Calibri" w:hAnsi="Calibri"/>
          <w:b w:val="0"/>
          <w:sz w:val="22"/>
          <w:szCs w:val="22"/>
          <w:lang w:val="pt-BR"/>
        </w:rPr>
        <w:t xml:space="preserve">Considerando que a sessão está prevista para às 10:00 horas do dia treze de </w:t>
      </w:r>
      <w:r w:rsidR="002422CE">
        <w:rPr>
          <w:rFonts w:ascii="Calibri" w:hAnsi="Calibri"/>
          <w:b w:val="0"/>
          <w:sz w:val="22"/>
          <w:szCs w:val="22"/>
          <w:lang w:val="pt-BR"/>
        </w:rPr>
        <w:t>novembro</w:t>
      </w:r>
      <w:r w:rsidR="001F56CC">
        <w:rPr>
          <w:rFonts w:ascii="Calibri" w:hAnsi="Calibri"/>
          <w:b w:val="0"/>
          <w:sz w:val="22"/>
          <w:szCs w:val="22"/>
          <w:lang w:val="pt-BR"/>
        </w:rPr>
        <w:t xml:space="preserve"> de dois mil e quatorze, n</w:t>
      </w:r>
      <w:r w:rsidR="001F56CC" w:rsidRPr="001F56CC">
        <w:rPr>
          <w:rFonts w:ascii="Calibri" w:hAnsi="Calibri"/>
          <w:b w:val="0"/>
          <w:sz w:val="22"/>
          <w:szCs w:val="22"/>
          <w:lang w:val="pt-BR"/>
        </w:rPr>
        <w:t>os termos do disposto no art. 1</w:t>
      </w:r>
      <w:r w:rsidR="002422CE">
        <w:rPr>
          <w:rFonts w:ascii="Calibri" w:hAnsi="Calibri"/>
          <w:b w:val="0"/>
          <w:sz w:val="22"/>
          <w:szCs w:val="22"/>
          <w:lang w:val="pt-BR"/>
        </w:rPr>
        <w:t>9</w:t>
      </w:r>
      <w:r w:rsidR="001F56CC" w:rsidRPr="001F56CC">
        <w:rPr>
          <w:rFonts w:ascii="Calibri" w:hAnsi="Calibri"/>
          <w:b w:val="0"/>
          <w:sz w:val="22"/>
          <w:szCs w:val="22"/>
          <w:lang w:val="pt-BR"/>
        </w:rPr>
        <w:t xml:space="preserve"> do Decreto 5.450 de 31/05/2005, é cabível </w:t>
      </w:r>
      <w:r w:rsidR="002422CE">
        <w:rPr>
          <w:rFonts w:ascii="Calibri" w:hAnsi="Calibri"/>
          <w:b w:val="0"/>
          <w:sz w:val="22"/>
          <w:szCs w:val="22"/>
          <w:lang w:val="pt-BR"/>
        </w:rPr>
        <w:t>esclarecimento</w:t>
      </w:r>
      <w:r w:rsidR="001F56CC" w:rsidRPr="001F56CC">
        <w:rPr>
          <w:rFonts w:ascii="Calibri" w:hAnsi="Calibri"/>
          <w:b w:val="0"/>
          <w:sz w:val="22"/>
          <w:szCs w:val="22"/>
          <w:lang w:val="pt-BR"/>
        </w:rPr>
        <w:t xml:space="preserve">, por qualquer pessoa, do ato convocatório do pregão na forma eletrônica até </w:t>
      </w:r>
      <w:r w:rsidR="002422CE">
        <w:rPr>
          <w:rFonts w:ascii="Calibri" w:hAnsi="Calibri"/>
          <w:b w:val="0"/>
          <w:sz w:val="22"/>
          <w:szCs w:val="22"/>
          <w:lang w:val="pt-BR"/>
        </w:rPr>
        <w:t>três</w:t>
      </w:r>
      <w:r w:rsidR="001F56CC" w:rsidRPr="001F56CC">
        <w:rPr>
          <w:rFonts w:ascii="Calibri" w:hAnsi="Calibri"/>
          <w:b w:val="0"/>
          <w:sz w:val="22"/>
          <w:szCs w:val="22"/>
          <w:lang w:val="pt-BR"/>
        </w:rPr>
        <w:t xml:space="preserve"> dias úteis antes da data fixada para abertura da sessão pública</w:t>
      </w:r>
      <w:r w:rsidR="001F56CC">
        <w:rPr>
          <w:rFonts w:ascii="Calibri" w:hAnsi="Calibri"/>
          <w:b w:val="0"/>
          <w:sz w:val="22"/>
          <w:szCs w:val="22"/>
          <w:lang w:val="pt-BR"/>
        </w:rPr>
        <w:t xml:space="preserve">. Portanto, tempestividade </w:t>
      </w:r>
      <w:r w:rsidR="002422CE">
        <w:rPr>
          <w:rFonts w:ascii="Calibri" w:hAnsi="Calibri"/>
          <w:b w:val="0"/>
          <w:sz w:val="22"/>
          <w:szCs w:val="22"/>
          <w:lang w:val="pt-BR"/>
        </w:rPr>
        <w:t xml:space="preserve">do QUETIONAMENTO </w:t>
      </w:r>
      <w:r w:rsidR="001F56CC">
        <w:rPr>
          <w:rFonts w:ascii="Calibri" w:hAnsi="Calibri"/>
          <w:b w:val="0"/>
          <w:sz w:val="22"/>
          <w:szCs w:val="22"/>
          <w:lang w:val="pt-BR"/>
        </w:rPr>
        <w:t>apresentad</w:t>
      </w:r>
      <w:r w:rsidR="002422CE">
        <w:rPr>
          <w:rFonts w:ascii="Calibri" w:hAnsi="Calibri"/>
          <w:b w:val="0"/>
          <w:sz w:val="22"/>
          <w:szCs w:val="22"/>
          <w:lang w:val="pt-BR"/>
        </w:rPr>
        <w:t>o</w:t>
      </w:r>
      <w:r w:rsidR="001F56CC">
        <w:rPr>
          <w:rFonts w:ascii="Calibri" w:hAnsi="Calibri"/>
          <w:b w:val="0"/>
          <w:sz w:val="22"/>
          <w:szCs w:val="22"/>
          <w:lang w:val="pt-BR"/>
        </w:rPr>
        <w:t>.</w:t>
      </w:r>
    </w:p>
    <w:p w:rsidR="001F56CC" w:rsidRDefault="001F56CC" w:rsidP="00EC7AC9">
      <w:pPr>
        <w:pStyle w:val="Ttulo"/>
        <w:spacing w:line="360" w:lineRule="auto"/>
        <w:ind w:left="567"/>
        <w:jc w:val="both"/>
        <w:rPr>
          <w:rFonts w:ascii="Calibri" w:hAnsi="Calibri"/>
          <w:b w:val="0"/>
          <w:sz w:val="22"/>
          <w:szCs w:val="22"/>
          <w:lang w:val="pt-BR"/>
        </w:rPr>
      </w:pPr>
    </w:p>
    <w:p w:rsidR="00FB782B" w:rsidRPr="0055607B" w:rsidRDefault="00FB782B" w:rsidP="00EC7AC9">
      <w:pPr>
        <w:pStyle w:val="Ttulo"/>
        <w:spacing w:line="360" w:lineRule="auto"/>
        <w:ind w:left="567"/>
        <w:jc w:val="both"/>
        <w:rPr>
          <w:rFonts w:ascii="Calibri" w:hAnsi="Calibri"/>
          <w:b w:val="0"/>
          <w:sz w:val="22"/>
          <w:szCs w:val="22"/>
          <w:lang w:val="pt-BR"/>
        </w:rPr>
      </w:pPr>
      <w:r>
        <w:rPr>
          <w:rFonts w:ascii="Calibri" w:hAnsi="Calibri"/>
          <w:b w:val="0"/>
          <w:sz w:val="22"/>
          <w:szCs w:val="22"/>
          <w:lang w:val="pt-BR"/>
        </w:rPr>
        <w:t>Neste sentido, obtivemos o seguinte posicionamento</w:t>
      </w:r>
      <w:r w:rsidR="002422CE">
        <w:rPr>
          <w:rFonts w:ascii="Calibri" w:hAnsi="Calibri"/>
          <w:b w:val="0"/>
          <w:sz w:val="22"/>
          <w:szCs w:val="22"/>
          <w:lang w:val="pt-BR"/>
        </w:rPr>
        <w:t>:</w:t>
      </w:r>
    </w:p>
    <w:p w:rsidR="002F2257" w:rsidRPr="0055607B" w:rsidRDefault="002F2257" w:rsidP="00EC7AC9">
      <w:pPr>
        <w:pStyle w:val="Ttulo"/>
        <w:spacing w:line="360" w:lineRule="auto"/>
        <w:ind w:left="567"/>
        <w:jc w:val="both"/>
        <w:rPr>
          <w:rFonts w:ascii="Calibri" w:hAnsi="Calibri"/>
          <w:b w:val="0"/>
          <w:sz w:val="22"/>
          <w:szCs w:val="22"/>
          <w:lang w:val="pt-BR"/>
        </w:rPr>
      </w:pPr>
    </w:p>
    <w:p w:rsidR="005C6CE4" w:rsidRPr="002422CE" w:rsidRDefault="002422CE" w:rsidP="002422CE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422CE">
        <w:rPr>
          <w:rFonts w:ascii="Calibri" w:hAnsi="Calibri" w:cs="Arial"/>
          <w:b/>
          <w:sz w:val="22"/>
          <w:szCs w:val="22"/>
        </w:rPr>
        <w:t>Considerando  que é a 1ª contratação para o objeto, quantidade de cartões e valor licitado, acabam que  empresas concorrentes  não se manifestem  devido ao alto custo na administração podendo este certame ser deserto.</w:t>
      </w:r>
      <w:r w:rsidR="0004610F">
        <w:rPr>
          <w:rFonts w:ascii="Calibri" w:hAnsi="Calibri" w:cs="Arial"/>
          <w:b/>
          <w:sz w:val="22"/>
          <w:szCs w:val="22"/>
        </w:rPr>
        <w:t xml:space="preserve"> </w:t>
      </w:r>
      <w:r w:rsidRPr="002422CE">
        <w:rPr>
          <w:rFonts w:ascii="Calibri" w:hAnsi="Calibri" w:cs="Arial"/>
          <w:b/>
          <w:sz w:val="22"/>
          <w:szCs w:val="22"/>
        </w:rPr>
        <w:t>Qual a real necessidade do órgão solicitar uma rede tão extensa?</w:t>
      </w:r>
    </w:p>
    <w:p w:rsidR="00C14195" w:rsidRDefault="00C14195" w:rsidP="0095375D">
      <w:pPr>
        <w:pStyle w:val="Ttulo"/>
        <w:spacing w:line="360" w:lineRule="auto"/>
        <w:ind w:left="927"/>
        <w:jc w:val="both"/>
        <w:rPr>
          <w:szCs w:val="24"/>
          <w:lang w:val="pt-BR"/>
        </w:rPr>
      </w:pPr>
    </w:p>
    <w:p w:rsidR="002422CE" w:rsidRDefault="00303DDE" w:rsidP="00807C9C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  <w:r w:rsidRPr="00303DDE">
        <w:rPr>
          <w:rFonts w:ascii="Verdana" w:hAnsi="Verdana"/>
          <w:color w:val="000000"/>
          <w:sz w:val="17"/>
          <w:szCs w:val="17"/>
        </w:rPr>
        <w:t>O Conselho de Arquitetura e Urbanismo é uma autarquia criada pela Lei 12.378/2010, que regulamenta o exercício da Arquitetura e Urbanismo</w:t>
      </w:r>
      <w:r w:rsidR="0004610F">
        <w:rPr>
          <w:rFonts w:ascii="Verdana" w:hAnsi="Verdana"/>
          <w:color w:val="000000"/>
          <w:sz w:val="17"/>
          <w:szCs w:val="17"/>
        </w:rPr>
        <w:t xml:space="preserve">, sendo necessário o setor de fiscalização atuar em vários municípios e cidades do estado do Rio Grande do Sul. Assim entendemos </w:t>
      </w:r>
      <w:r w:rsidR="003237BD">
        <w:rPr>
          <w:rFonts w:ascii="Verdana" w:hAnsi="Verdana"/>
          <w:color w:val="000000"/>
          <w:sz w:val="17"/>
          <w:szCs w:val="17"/>
        </w:rPr>
        <w:t>a</w:t>
      </w:r>
      <w:r w:rsidR="0004610F">
        <w:rPr>
          <w:rFonts w:ascii="Verdana" w:hAnsi="Verdana"/>
          <w:color w:val="000000"/>
          <w:sz w:val="17"/>
          <w:szCs w:val="17"/>
        </w:rPr>
        <w:t xml:space="preserve"> necess</w:t>
      </w:r>
      <w:r w:rsidR="003237BD">
        <w:rPr>
          <w:rFonts w:ascii="Verdana" w:hAnsi="Verdana"/>
          <w:color w:val="000000"/>
          <w:sz w:val="17"/>
          <w:szCs w:val="17"/>
        </w:rPr>
        <w:t>idade</w:t>
      </w:r>
      <w:r w:rsidR="0004610F">
        <w:rPr>
          <w:rFonts w:ascii="Verdana" w:hAnsi="Verdana"/>
          <w:color w:val="000000"/>
          <w:sz w:val="17"/>
          <w:szCs w:val="17"/>
        </w:rPr>
        <w:t xml:space="preserve"> </w:t>
      </w:r>
      <w:r w:rsidR="003237BD">
        <w:rPr>
          <w:rFonts w:ascii="Verdana" w:hAnsi="Verdana"/>
          <w:color w:val="000000"/>
          <w:sz w:val="17"/>
          <w:szCs w:val="17"/>
        </w:rPr>
        <w:t>d</w:t>
      </w:r>
      <w:r w:rsidR="0004610F">
        <w:rPr>
          <w:rFonts w:ascii="Verdana" w:hAnsi="Verdana"/>
          <w:color w:val="000000"/>
          <w:sz w:val="17"/>
          <w:szCs w:val="17"/>
        </w:rPr>
        <w:t>a rede conforme solicitação do termo de referência.</w:t>
      </w:r>
    </w:p>
    <w:p w:rsidR="002422CE" w:rsidRDefault="002422CE" w:rsidP="00807C9C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</w:p>
    <w:p w:rsidR="0095375D" w:rsidRPr="002422CE" w:rsidRDefault="002422CE" w:rsidP="002422CE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422CE">
        <w:rPr>
          <w:rFonts w:ascii="Calibri" w:hAnsi="Calibri" w:cs="Arial"/>
          <w:b/>
          <w:sz w:val="22"/>
          <w:szCs w:val="22"/>
        </w:rPr>
        <w:lastRenderedPageBreak/>
        <w:t>No item 6. valor estimado alínea 6.1 "... sob controle de consumo e / ou manutenção leve, lavagem e serviços de borracharia, mediante apresentação mensal e /ou quando solicitado à contratada, os devidos comprovantes, desde que não ultrapassem o valor médio de mercado. Os serviços executados para esse item serão realizados nas dependências dos postos de combustíveis?</w:t>
      </w:r>
    </w:p>
    <w:p w:rsidR="0004610F" w:rsidRDefault="0004610F" w:rsidP="00C14195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</w:p>
    <w:p w:rsidR="0004610F" w:rsidRDefault="0004610F" w:rsidP="00C14195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Os serviços executados para esses itens devem ser executados em locais apropriados para devidos serviços. Se o posto tiver condições de executar e se responsabilizar pela garantia</w:t>
      </w:r>
      <w:r w:rsidR="001A431D">
        <w:rPr>
          <w:rFonts w:ascii="Verdana" w:hAnsi="Verdana"/>
          <w:color w:val="000000"/>
          <w:sz w:val="17"/>
          <w:szCs w:val="17"/>
        </w:rPr>
        <w:t xml:space="preserve"> dos serviços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 w:rsidR="001A431D">
        <w:rPr>
          <w:rFonts w:ascii="Verdana" w:hAnsi="Verdana"/>
          <w:color w:val="000000"/>
          <w:sz w:val="17"/>
          <w:szCs w:val="17"/>
        </w:rPr>
        <w:t>podem</w:t>
      </w:r>
      <w:r>
        <w:rPr>
          <w:rFonts w:ascii="Verdana" w:hAnsi="Verdana"/>
          <w:color w:val="000000"/>
          <w:sz w:val="17"/>
          <w:szCs w:val="17"/>
        </w:rPr>
        <w:t xml:space="preserve"> ser</w:t>
      </w:r>
      <w:r w:rsidR="001A431D">
        <w:rPr>
          <w:rFonts w:ascii="Verdana" w:hAnsi="Verdana"/>
          <w:color w:val="000000"/>
          <w:sz w:val="17"/>
          <w:szCs w:val="17"/>
        </w:rPr>
        <w:t xml:space="preserve"> executados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4610F" w:rsidRDefault="0004610F" w:rsidP="00C14195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</w:p>
    <w:p w:rsidR="0095375D" w:rsidRPr="002422CE" w:rsidRDefault="002422CE" w:rsidP="002422CE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422CE">
        <w:rPr>
          <w:rFonts w:ascii="Calibri" w:hAnsi="Calibri" w:cs="Arial"/>
          <w:b/>
          <w:sz w:val="22"/>
          <w:szCs w:val="22"/>
        </w:rPr>
        <w:t>Considerando o item 8.5.5.2 "Comprovação, por meio de declaração, de relação de compromissos assumidos,</w:t>
      </w:r>
      <w:r w:rsidR="0004610F">
        <w:rPr>
          <w:rFonts w:ascii="Calibri" w:hAnsi="Calibri" w:cs="Arial"/>
          <w:b/>
          <w:sz w:val="22"/>
          <w:szCs w:val="22"/>
        </w:rPr>
        <w:t xml:space="preserve"> </w:t>
      </w:r>
      <w:r w:rsidRPr="002422CE">
        <w:rPr>
          <w:rFonts w:ascii="Calibri" w:hAnsi="Calibri" w:cs="Arial"/>
          <w:b/>
          <w:sz w:val="22"/>
          <w:szCs w:val="22"/>
        </w:rPr>
        <w:t>de que  1/12 ( um doze avos) do valor total dos contratos firmados com a Administração  Pública e / ou com a iniciativa privada, vigentes na data da sessão pública de abertura deste Pregão, não é superior ao Patimônio Líquido do licitante...". Qual forma será apresentada a  declaração?  Para qual finalidade? Uma vez que a empresa licitante irá apresentar o balanço patrimonial conforme o item 8.5.2</w:t>
      </w:r>
    </w:p>
    <w:p w:rsidR="00A80184" w:rsidRDefault="00AB049E" w:rsidP="00C14195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  <w:r w:rsidRPr="00AB049E">
        <w:rPr>
          <w:rFonts w:ascii="Verdana" w:hAnsi="Verdana"/>
          <w:b/>
          <w:color w:val="000000"/>
          <w:sz w:val="17"/>
          <w:szCs w:val="17"/>
        </w:rPr>
        <w:t>REVOGAR</w:t>
      </w:r>
      <w:r>
        <w:rPr>
          <w:rFonts w:ascii="Verdana" w:hAnsi="Verdana"/>
          <w:color w:val="000000"/>
          <w:sz w:val="17"/>
          <w:szCs w:val="17"/>
        </w:rPr>
        <w:t xml:space="preserve"> o item 8.5.5.2 do edital, pois a</w:t>
      </w:r>
      <w:r w:rsidR="0004610F">
        <w:rPr>
          <w:rFonts w:ascii="Verdana" w:hAnsi="Verdana"/>
          <w:color w:val="000000"/>
          <w:sz w:val="17"/>
          <w:szCs w:val="17"/>
        </w:rPr>
        <w:t>través do balanço</w:t>
      </w:r>
      <w:r>
        <w:rPr>
          <w:rFonts w:ascii="Verdana" w:hAnsi="Verdana"/>
          <w:color w:val="000000"/>
          <w:sz w:val="17"/>
          <w:szCs w:val="17"/>
        </w:rPr>
        <w:t xml:space="preserve"> patrimonial</w:t>
      </w:r>
      <w:r w:rsidR="0004610F"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 xml:space="preserve">item 8.5.2 do edital, </w:t>
      </w:r>
      <w:r w:rsidR="00303DDE">
        <w:rPr>
          <w:rFonts w:ascii="Verdana" w:hAnsi="Verdana"/>
          <w:color w:val="000000"/>
          <w:sz w:val="17"/>
          <w:szCs w:val="17"/>
        </w:rPr>
        <w:t>pode averiguar</w:t>
      </w:r>
      <w:r w:rsidR="0004610F">
        <w:rPr>
          <w:rFonts w:ascii="Verdana" w:hAnsi="Verdana"/>
          <w:color w:val="000000"/>
          <w:sz w:val="17"/>
          <w:szCs w:val="17"/>
        </w:rPr>
        <w:t xml:space="preserve"> se a empresa </w:t>
      </w:r>
      <w:r>
        <w:rPr>
          <w:rFonts w:ascii="Verdana" w:hAnsi="Verdana"/>
          <w:color w:val="000000"/>
          <w:sz w:val="17"/>
          <w:szCs w:val="17"/>
        </w:rPr>
        <w:t>participante</w:t>
      </w:r>
      <w:r w:rsidR="0004610F">
        <w:rPr>
          <w:rFonts w:ascii="Verdana" w:hAnsi="Verdana"/>
          <w:color w:val="000000"/>
          <w:sz w:val="17"/>
          <w:szCs w:val="17"/>
        </w:rPr>
        <w:t xml:space="preserve"> possui liquidez para honrar com seus compromissos.</w:t>
      </w:r>
      <w:r w:rsidR="00A80184" w:rsidRPr="00C14195">
        <w:rPr>
          <w:rFonts w:ascii="Verdana" w:hAnsi="Verdana"/>
          <w:color w:val="000000"/>
          <w:sz w:val="17"/>
          <w:szCs w:val="17"/>
        </w:rPr>
        <w:t xml:space="preserve"> </w:t>
      </w:r>
    </w:p>
    <w:p w:rsidR="0067732A" w:rsidRDefault="0067732A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B078B" w:rsidRDefault="003B078B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B078B" w:rsidRDefault="003B078B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B078B" w:rsidRPr="003D74EC" w:rsidRDefault="00080C6D" w:rsidP="003B078B">
      <w:pPr>
        <w:spacing w:line="360" w:lineRule="auto"/>
        <w:ind w:left="927"/>
        <w:jc w:val="both"/>
        <w:rPr>
          <w:rFonts w:ascii="Verdana" w:hAnsi="Verdana"/>
          <w:b/>
          <w:color w:val="000000"/>
          <w:sz w:val="17"/>
          <w:szCs w:val="17"/>
        </w:rPr>
      </w:pPr>
      <w:r w:rsidRPr="003D74EC">
        <w:rPr>
          <w:rFonts w:ascii="Verdana" w:hAnsi="Verdana"/>
          <w:b/>
          <w:color w:val="000000"/>
          <w:sz w:val="17"/>
          <w:szCs w:val="17"/>
        </w:rPr>
        <w:t>Considerando que as decisões proferidas nos itens acima não alteram o objeto da licitação concluo pela continuidade do certame.</w:t>
      </w:r>
      <w:r w:rsidR="003B078B" w:rsidRPr="003D74EC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3B078B" w:rsidRDefault="003B078B" w:rsidP="003B078B">
      <w:pPr>
        <w:spacing w:line="360" w:lineRule="auto"/>
        <w:ind w:left="927"/>
        <w:jc w:val="both"/>
        <w:rPr>
          <w:rFonts w:ascii="Verdana" w:hAnsi="Verdana"/>
          <w:color w:val="000000"/>
          <w:sz w:val="17"/>
          <w:szCs w:val="17"/>
        </w:rPr>
      </w:pPr>
    </w:p>
    <w:p w:rsidR="00565A9F" w:rsidRDefault="00080C6D" w:rsidP="00080C6D">
      <w:pPr>
        <w:pStyle w:val="Ttulo"/>
        <w:ind w:left="567"/>
        <w:jc w:val="right"/>
        <w:rPr>
          <w:rFonts w:ascii="Calibri" w:hAnsi="Calibri"/>
          <w:b w:val="0"/>
          <w:sz w:val="22"/>
          <w:szCs w:val="22"/>
          <w:lang w:val="pt-BR"/>
        </w:rPr>
      </w:pPr>
      <w:r>
        <w:rPr>
          <w:rFonts w:ascii="Calibri" w:hAnsi="Calibri"/>
          <w:b w:val="0"/>
          <w:sz w:val="22"/>
          <w:szCs w:val="22"/>
          <w:lang w:val="pt-BR"/>
        </w:rPr>
        <w:t>Porto Alegre, 0</w:t>
      </w:r>
      <w:r w:rsidR="00AB049E">
        <w:rPr>
          <w:rFonts w:ascii="Calibri" w:hAnsi="Calibri"/>
          <w:b w:val="0"/>
          <w:sz w:val="22"/>
          <w:szCs w:val="22"/>
          <w:lang w:val="pt-BR"/>
        </w:rPr>
        <w:t>6</w:t>
      </w:r>
      <w:r>
        <w:rPr>
          <w:rFonts w:ascii="Calibri" w:hAnsi="Calibri"/>
          <w:b w:val="0"/>
          <w:sz w:val="22"/>
          <w:szCs w:val="22"/>
          <w:lang w:val="pt-BR"/>
        </w:rPr>
        <w:t xml:space="preserve"> de </w:t>
      </w:r>
      <w:r w:rsidR="00AB049E">
        <w:rPr>
          <w:rFonts w:ascii="Calibri" w:hAnsi="Calibri"/>
          <w:b w:val="0"/>
          <w:sz w:val="22"/>
          <w:szCs w:val="22"/>
          <w:lang w:val="pt-BR"/>
        </w:rPr>
        <w:t>novembro</w:t>
      </w:r>
      <w:r>
        <w:rPr>
          <w:rFonts w:ascii="Calibri" w:hAnsi="Calibri"/>
          <w:b w:val="0"/>
          <w:sz w:val="22"/>
          <w:szCs w:val="22"/>
          <w:lang w:val="pt-BR"/>
        </w:rPr>
        <w:t xml:space="preserve"> 2014</w:t>
      </w:r>
    </w:p>
    <w:p w:rsidR="00565A9F" w:rsidRDefault="00565A9F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080C6D" w:rsidRDefault="00080C6D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D74EC" w:rsidRDefault="003D74EC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D74EC" w:rsidRDefault="003D74EC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B078B" w:rsidRPr="0055607B" w:rsidRDefault="003B078B" w:rsidP="003B078B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</w:p>
    <w:p w:rsidR="003B078B" w:rsidRPr="0055607B" w:rsidRDefault="003B078B" w:rsidP="003B078B">
      <w:pPr>
        <w:pStyle w:val="Ttulo"/>
        <w:ind w:left="567"/>
        <w:rPr>
          <w:rFonts w:ascii="Calibri" w:hAnsi="Calibri"/>
          <w:b w:val="0"/>
          <w:sz w:val="22"/>
          <w:szCs w:val="22"/>
        </w:rPr>
      </w:pPr>
      <w:r w:rsidRPr="0055607B">
        <w:rPr>
          <w:rFonts w:ascii="Calibri" w:hAnsi="Calibri"/>
          <w:b w:val="0"/>
          <w:sz w:val="22"/>
          <w:szCs w:val="22"/>
        </w:rPr>
        <w:t>Leandro Lopes Machado</w:t>
      </w:r>
    </w:p>
    <w:p w:rsidR="00565A9F" w:rsidRPr="0055607B" w:rsidRDefault="003B078B" w:rsidP="00B77E29">
      <w:pPr>
        <w:pStyle w:val="Ttulo"/>
        <w:ind w:left="567"/>
        <w:rPr>
          <w:rFonts w:ascii="Calibri" w:hAnsi="Calibri"/>
          <w:b w:val="0"/>
          <w:sz w:val="22"/>
          <w:szCs w:val="22"/>
          <w:lang w:val="pt-BR"/>
        </w:rPr>
      </w:pPr>
      <w:r>
        <w:rPr>
          <w:rFonts w:ascii="Calibri" w:hAnsi="Calibri"/>
          <w:b w:val="0"/>
          <w:sz w:val="22"/>
          <w:szCs w:val="22"/>
          <w:lang w:val="pt-BR"/>
        </w:rPr>
        <w:t>Pregoeiro</w:t>
      </w:r>
    </w:p>
    <w:sectPr w:rsidR="00565A9F" w:rsidRPr="0055607B" w:rsidSect="000068E0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58" w:rsidRDefault="00E34658">
      <w:r>
        <w:separator/>
      </w:r>
    </w:p>
  </w:endnote>
  <w:endnote w:type="continuationSeparator" w:id="0">
    <w:p w:rsidR="00E34658" w:rsidRDefault="00E3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58" w:rsidRDefault="00E34658">
      <w:r>
        <w:separator/>
      </w:r>
    </w:p>
  </w:footnote>
  <w:footnote w:type="continuationSeparator" w:id="0">
    <w:p w:rsidR="00E34658" w:rsidRDefault="00E3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84" w:rsidRPr="00497775" w:rsidRDefault="00BC0F8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47.7pt" o:ole="" fillcolor="window">
          <v:imagedata r:id="rId1" o:title=""/>
        </v:shape>
        <o:OLEObject Type="Embed" ProgID="MSDraw" ShapeID="_x0000_i1025" DrawAspect="Content" ObjectID="_1547988489" r:id="rId2">
          <o:FieldCodes>\* LOWER</o:FieldCodes>
        </o:OLEObject>
      </w:object>
    </w:r>
  </w:p>
  <w:p w:rsidR="00BC0F84" w:rsidRPr="00497775" w:rsidRDefault="00BC0F84">
    <w:pPr>
      <w:pStyle w:val="Cabealho"/>
      <w:spacing w:line="120" w:lineRule="auto"/>
      <w:jc w:val="center"/>
      <w:rPr>
        <w:sz w:val="24"/>
        <w:szCs w:val="24"/>
      </w:rPr>
    </w:pPr>
  </w:p>
  <w:p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BC0F84" w:rsidRDefault="00BC0F84">
    <w:pPr>
      <w:pStyle w:val="Cabealho"/>
      <w:jc w:val="center"/>
      <w:rPr>
        <w:rFonts w:ascii="Arial" w:hAnsi="Arial"/>
        <w:b/>
        <w:sz w:val="24"/>
        <w:szCs w:val="24"/>
      </w:rPr>
    </w:pPr>
  </w:p>
  <w:p w:rsidR="00BC0F84" w:rsidRPr="00497775" w:rsidRDefault="00BC0F84">
    <w:pPr>
      <w:pStyle w:val="Cabealho"/>
      <w:jc w:val="center"/>
      <w:rPr>
        <w:rFonts w:ascii="Arial" w:hAnsi="Arial"/>
        <w:sz w:val="24"/>
        <w:szCs w:val="24"/>
      </w:rPr>
    </w:pPr>
  </w:p>
  <w:p w:rsidR="00BC0F84" w:rsidRDefault="00BC0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B65"/>
    <w:multiLevelType w:val="hybridMultilevel"/>
    <w:tmpl w:val="E570B2F2"/>
    <w:lvl w:ilvl="0" w:tplc="938E32AE">
      <w:start w:val="1"/>
      <w:numFmt w:val="decimal"/>
      <w:lvlText w:val="(%1)"/>
      <w:lvlJc w:val="left"/>
      <w:pPr>
        <w:ind w:left="927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F3F4A"/>
    <w:multiLevelType w:val="hybridMultilevel"/>
    <w:tmpl w:val="BB3EC694"/>
    <w:lvl w:ilvl="0" w:tplc="938E32AE">
      <w:start w:val="1"/>
      <w:numFmt w:val="decimal"/>
      <w:lvlText w:val="(%1)"/>
      <w:lvlJc w:val="left"/>
      <w:pPr>
        <w:ind w:left="927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5078A5"/>
    <w:multiLevelType w:val="hybridMultilevel"/>
    <w:tmpl w:val="1674E476"/>
    <w:lvl w:ilvl="0" w:tplc="938E32AE">
      <w:start w:val="1"/>
      <w:numFmt w:val="decimal"/>
      <w:lvlText w:val="(%1)"/>
      <w:lvlJc w:val="left"/>
      <w:pPr>
        <w:ind w:left="927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B85C54"/>
    <w:multiLevelType w:val="hybridMultilevel"/>
    <w:tmpl w:val="FC0C2648"/>
    <w:lvl w:ilvl="0" w:tplc="938E32AE">
      <w:start w:val="1"/>
      <w:numFmt w:val="decimal"/>
      <w:lvlText w:val="(%1)"/>
      <w:lvlJc w:val="left"/>
      <w:pPr>
        <w:ind w:left="927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5F6AD1"/>
    <w:multiLevelType w:val="hybridMultilevel"/>
    <w:tmpl w:val="4538C492"/>
    <w:lvl w:ilvl="0" w:tplc="B5B20C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0A7C"/>
    <w:multiLevelType w:val="hybridMultilevel"/>
    <w:tmpl w:val="B9687C68"/>
    <w:lvl w:ilvl="0" w:tplc="938E32AE">
      <w:start w:val="1"/>
      <w:numFmt w:val="decimal"/>
      <w:lvlText w:val="(%1)"/>
      <w:lvlJc w:val="left"/>
      <w:pPr>
        <w:ind w:left="927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C320B2"/>
    <w:multiLevelType w:val="hybridMultilevel"/>
    <w:tmpl w:val="EBB2B0E8"/>
    <w:lvl w:ilvl="0" w:tplc="2AA6B1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068E0"/>
    <w:rsid w:val="00026652"/>
    <w:rsid w:val="000364EE"/>
    <w:rsid w:val="0004610F"/>
    <w:rsid w:val="00053DE0"/>
    <w:rsid w:val="0005675B"/>
    <w:rsid w:val="00057623"/>
    <w:rsid w:val="00057C30"/>
    <w:rsid w:val="000617B7"/>
    <w:rsid w:val="000669E7"/>
    <w:rsid w:val="00071E69"/>
    <w:rsid w:val="00080C6D"/>
    <w:rsid w:val="000979C8"/>
    <w:rsid w:val="000A33FB"/>
    <w:rsid w:val="000B4EAD"/>
    <w:rsid w:val="000F34CE"/>
    <w:rsid w:val="00103E4A"/>
    <w:rsid w:val="00111AB9"/>
    <w:rsid w:val="00126E73"/>
    <w:rsid w:val="001327EC"/>
    <w:rsid w:val="001571C3"/>
    <w:rsid w:val="0016639B"/>
    <w:rsid w:val="00177493"/>
    <w:rsid w:val="001A431D"/>
    <w:rsid w:val="001C507A"/>
    <w:rsid w:val="001D0742"/>
    <w:rsid w:val="001D75FE"/>
    <w:rsid w:val="001E7432"/>
    <w:rsid w:val="001F156E"/>
    <w:rsid w:val="001F56CC"/>
    <w:rsid w:val="00221E26"/>
    <w:rsid w:val="00235D80"/>
    <w:rsid w:val="002422CE"/>
    <w:rsid w:val="002652A0"/>
    <w:rsid w:val="00265FA4"/>
    <w:rsid w:val="002730BA"/>
    <w:rsid w:val="002823A5"/>
    <w:rsid w:val="00291EEE"/>
    <w:rsid w:val="002C0DB2"/>
    <w:rsid w:val="002C61C1"/>
    <w:rsid w:val="002F2257"/>
    <w:rsid w:val="00301636"/>
    <w:rsid w:val="00303DDE"/>
    <w:rsid w:val="003237BD"/>
    <w:rsid w:val="00323933"/>
    <w:rsid w:val="00345F0F"/>
    <w:rsid w:val="003523FD"/>
    <w:rsid w:val="00372B1A"/>
    <w:rsid w:val="00373BC1"/>
    <w:rsid w:val="0037426E"/>
    <w:rsid w:val="003B078B"/>
    <w:rsid w:val="003C12E6"/>
    <w:rsid w:val="003D5E43"/>
    <w:rsid w:val="003D74EC"/>
    <w:rsid w:val="003E0B38"/>
    <w:rsid w:val="003E7CC2"/>
    <w:rsid w:val="004136E5"/>
    <w:rsid w:val="004216A1"/>
    <w:rsid w:val="004220E9"/>
    <w:rsid w:val="00425295"/>
    <w:rsid w:val="004427F1"/>
    <w:rsid w:val="0044356A"/>
    <w:rsid w:val="0045255C"/>
    <w:rsid w:val="00454F4D"/>
    <w:rsid w:val="00497775"/>
    <w:rsid w:val="004B1BB1"/>
    <w:rsid w:val="004C50C9"/>
    <w:rsid w:val="004D1F81"/>
    <w:rsid w:val="004D480F"/>
    <w:rsid w:val="004F4104"/>
    <w:rsid w:val="00526B77"/>
    <w:rsid w:val="00545768"/>
    <w:rsid w:val="00555945"/>
    <w:rsid w:val="0055607B"/>
    <w:rsid w:val="00556628"/>
    <w:rsid w:val="00565A9F"/>
    <w:rsid w:val="00566E93"/>
    <w:rsid w:val="00573C84"/>
    <w:rsid w:val="005C6CE4"/>
    <w:rsid w:val="005D05CF"/>
    <w:rsid w:val="005F400C"/>
    <w:rsid w:val="00600660"/>
    <w:rsid w:val="00603E01"/>
    <w:rsid w:val="006340B3"/>
    <w:rsid w:val="006420A8"/>
    <w:rsid w:val="00656084"/>
    <w:rsid w:val="0067732A"/>
    <w:rsid w:val="006A201B"/>
    <w:rsid w:val="006A2273"/>
    <w:rsid w:val="006A6F2E"/>
    <w:rsid w:val="006B6E93"/>
    <w:rsid w:val="006D07B6"/>
    <w:rsid w:val="006E03E6"/>
    <w:rsid w:val="006E065D"/>
    <w:rsid w:val="006E08AA"/>
    <w:rsid w:val="007173AC"/>
    <w:rsid w:val="00737048"/>
    <w:rsid w:val="00745352"/>
    <w:rsid w:val="007641BE"/>
    <w:rsid w:val="007A31A4"/>
    <w:rsid w:val="007D75B0"/>
    <w:rsid w:val="007D7A37"/>
    <w:rsid w:val="00807C9C"/>
    <w:rsid w:val="008169B3"/>
    <w:rsid w:val="00825554"/>
    <w:rsid w:val="00861A52"/>
    <w:rsid w:val="0086528F"/>
    <w:rsid w:val="00881B16"/>
    <w:rsid w:val="008C7584"/>
    <w:rsid w:val="008C78C7"/>
    <w:rsid w:val="00921CD4"/>
    <w:rsid w:val="00936EF0"/>
    <w:rsid w:val="00952B75"/>
    <w:rsid w:val="0095375D"/>
    <w:rsid w:val="00953889"/>
    <w:rsid w:val="00955F0B"/>
    <w:rsid w:val="009571FA"/>
    <w:rsid w:val="00960299"/>
    <w:rsid w:val="00961F43"/>
    <w:rsid w:val="00972A41"/>
    <w:rsid w:val="0098146C"/>
    <w:rsid w:val="00987005"/>
    <w:rsid w:val="009D0ECE"/>
    <w:rsid w:val="009E4C3D"/>
    <w:rsid w:val="009F2C3A"/>
    <w:rsid w:val="00A14889"/>
    <w:rsid w:val="00A15222"/>
    <w:rsid w:val="00A233EE"/>
    <w:rsid w:val="00A24637"/>
    <w:rsid w:val="00A24EA7"/>
    <w:rsid w:val="00A27E82"/>
    <w:rsid w:val="00A42832"/>
    <w:rsid w:val="00A54034"/>
    <w:rsid w:val="00A7166D"/>
    <w:rsid w:val="00A75E5F"/>
    <w:rsid w:val="00A80184"/>
    <w:rsid w:val="00AB049E"/>
    <w:rsid w:val="00AB4A26"/>
    <w:rsid w:val="00AC7B9D"/>
    <w:rsid w:val="00AD0CB1"/>
    <w:rsid w:val="00AD1E4F"/>
    <w:rsid w:val="00AE1C2B"/>
    <w:rsid w:val="00AF1DE0"/>
    <w:rsid w:val="00B2041F"/>
    <w:rsid w:val="00B24E13"/>
    <w:rsid w:val="00B2693C"/>
    <w:rsid w:val="00B366E8"/>
    <w:rsid w:val="00B55C87"/>
    <w:rsid w:val="00B77E29"/>
    <w:rsid w:val="00BA17B3"/>
    <w:rsid w:val="00BA2B22"/>
    <w:rsid w:val="00BA6C9C"/>
    <w:rsid w:val="00BC0F84"/>
    <w:rsid w:val="00BE1F19"/>
    <w:rsid w:val="00BE6938"/>
    <w:rsid w:val="00C011EC"/>
    <w:rsid w:val="00C10A1D"/>
    <w:rsid w:val="00C14195"/>
    <w:rsid w:val="00C330FF"/>
    <w:rsid w:val="00C73134"/>
    <w:rsid w:val="00C751D8"/>
    <w:rsid w:val="00C77878"/>
    <w:rsid w:val="00C84761"/>
    <w:rsid w:val="00CC71B2"/>
    <w:rsid w:val="00CE5715"/>
    <w:rsid w:val="00CF0CAD"/>
    <w:rsid w:val="00CF14C9"/>
    <w:rsid w:val="00CF6D72"/>
    <w:rsid w:val="00D02547"/>
    <w:rsid w:val="00D111D4"/>
    <w:rsid w:val="00D24546"/>
    <w:rsid w:val="00D71BC1"/>
    <w:rsid w:val="00D77A35"/>
    <w:rsid w:val="00D77E4C"/>
    <w:rsid w:val="00DA3093"/>
    <w:rsid w:val="00DB64A5"/>
    <w:rsid w:val="00DF5348"/>
    <w:rsid w:val="00DF712E"/>
    <w:rsid w:val="00E030CC"/>
    <w:rsid w:val="00E042F2"/>
    <w:rsid w:val="00E06288"/>
    <w:rsid w:val="00E20AB1"/>
    <w:rsid w:val="00E24887"/>
    <w:rsid w:val="00E34658"/>
    <w:rsid w:val="00E36CDE"/>
    <w:rsid w:val="00E616BF"/>
    <w:rsid w:val="00E651B1"/>
    <w:rsid w:val="00E65B97"/>
    <w:rsid w:val="00E92639"/>
    <w:rsid w:val="00E9533B"/>
    <w:rsid w:val="00EA642D"/>
    <w:rsid w:val="00EB289E"/>
    <w:rsid w:val="00EC1496"/>
    <w:rsid w:val="00EC2C4B"/>
    <w:rsid w:val="00EC7AC9"/>
    <w:rsid w:val="00ED2D83"/>
    <w:rsid w:val="00EE1458"/>
    <w:rsid w:val="00EE6FD5"/>
    <w:rsid w:val="00EF682C"/>
    <w:rsid w:val="00F15490"/>
    <w:rsid w:val="00F17F0C"/>
    <w:rsid w:val="00F20764"/>
    <w:rsid w:val="00F2751B"/>
    <w:rsid w:val="00F30E4D"/>
    <w:rsid w:val="00F3580F"/>
    <w:rsid w:val="00F3655C"/>
    <w:rsid w:val="00F5093F"/>
    <w:rsid w:val="00F67295"/>
    <w:rsid w:val="00F86216"/>
    <w:rsid w:val="00FA3F03"/>
    <w:rsid w:val="00FB782B"/>
    <w:rsid w:val="00FC0B44"/>
    <w:rsid w:val="00FD6C00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0FB83C-911C-4D4C-A0BE-4B9248D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PargrafodaLista">
    <w:name w:val="List Paragraph"/>
    <w:basedOn w:val="Normal"/>
    <w:uiPriority w:val="34"/>
    <w:qFormat/>
    <w:rsid w:val="00EC7AC9"/>
    <w:pPr>
      <w:ind w:left="708"/>
    </w:pPr>
  </w:style>
  <w:style w:type="paragraph" w:customStyle="1" w:styleId="texto-recuo-1a-linha">
    <w:name w:val="texto-recuo-1a-linha"/>
    <w:basedOn w:val="Normal"/>
    <w:rsid w:val="004D1F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rsid w:val="0067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773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1935-1383-4D73-ACE7-A507896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2014-10-08T17:30:00Z</cp:lastPrinted>
  <dcterms:created xsi:type="dcterms:W3CDTF">2017-02-07T18:02:00Z</dcterms:created>
  <dcterms:modified xsi:type="dcterms:W3CDTF">2017-02-07T18:02:00Z</dcterms:modified>
</cp:coreProperties>
</file>