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120"/>
      </w:tblGrid>
      <w:tr w:rsidR="00FD7460" w:rsidRPr="00506AE0" w:rsidTr="00361CBB">
        <w:trPr>
          <w:trHeight w:hRule="exact" w:val="284"/>
        </w:trPr>
        <w:tc>
          <w:tcPr>
            <w:tcW w:w="1857" w:type="dxa"/>
            <w:tcBorders>
              <w:top w:val="single" w:sz="8" w:space="0" w:color="808080"/>
              <w:left w:val="nil"/>
              <w:bottom w:val="single" w:sz="12" w:space="0" w:color="808080"/>
              <w:right w:val="single" w:sz="12" w:space="0" w:color="808080"/>
            </w:tcBorders>
            <w:shd w:val="pct5" w:color="auto" w:fill="auto"/>
            <w:vAlign w:val="center"/>
          </w:tcPr>
          <w:p w:rsidR="00FD7460" w:rsidRPr="00506AE0" w:rsidRDefault="00FD7460" w:rsidP="009300F5">
            <w:pPr>
              <w:tabs>
                <w:tab w:val="left" w:pos="1418"/>
              </w:tabs>
              <w:rPr>
                <w:rFonts w:ascii="Times New Roman" w:hAnsi="Times New Roman"/>
                <w:sz w:val="22"/>
                <w:szCs w:val="22"/>
              </w:rPr>
            </w:pPr>
            <w:r w:rsidRPr="00506AE0">
              <w:rPr>
                <w:rFonts w:ascii="Times New Roman" w:hAnsi="Times New Roman"/>
                <w:sz w:val="22"/>
                <w:szCs w:val="22"/>
              </w:rPr>
              <w:t>INTERESSADO</w:t>
            </w:r>
          </w:p>
        </w:tc>
        <w:tc>
          <w:tcPr>
            <w:tcW w:w="7120" w:type="dxa"/>
            <w:tcBorders>
              <w:top w:val="single" w:sz="8" w:space="0" w:color="808080"/>
              <w:left w:val="single" w:sz="12" w:space="0" w:color="808080"/>
              <w:bottom w:val="single" w:sz="12" w:space="0" w:color="808080"/>
              <w:right w:val="nil"/>
            </w:tcBorders>
            <w:shd w:val="clear" w:color="auto" w:fill="auto"/>
            <w:vAlign w:val="center"/>
          </w:tcPr>
          <w:p w:rsidR="00FD7460" w:rsidRPr="00506AE0" w:rsidRDefault="00F47847" w:rsidP="00D90C7F">
            <w:pPr>
              <w:tabs>
                <w:tab w:val="left" w:pos="1418"/>
              </w:tabs>
              <w:rPr>
                <w:rFonts w:ascii="Times New Roman" w:hAnsi="Times New Roman"/>
                <w:sz w:val="22"/>
                <w:szCs w:val="22"/>
              </w:rPr>
            </w:pPr>
            <w:r w:rsidRPr="00506AE0">
              <w:rPr>
                <w:rFonts w:ascii="Times New Roman" w:hAnsi="Times New Roman"/>
                <w:sz w:val="22"/>
                <w:szCs w:val="22"/>
              </w:rPr>
              <w:t xml:space="preserve">Comissão </w:t>
            </w:r>
            <w:r w:rsidR="00D90C7F" w:rsidRPr="00506AE0">
              <w:rPr>
                <w:rFonts w:ascii="Times New Roman" w:hAnsi="Times New Roman"/>
                <w:sz w:val="22"/>
                <w:szCs w:val="22"/>
              </w:rPr>
              <w:t>de Exercício Profissional</w:t>
            </w:r>
          </w:p>
        </w:tc>
      </w:tr>
      <w:tr w:rsidR="00FD7460" w:rsidRPr="00506AE0" w:rsidTr="006F6E7D">
        <w:trPr>
          <w:trHeight w:hRule="exact" w:val="304"/>
        </w:trPr>
        <w:tc>
          <w:tcPr>
            <w:tcW w:w="1857" w:type="dxa"/>
            <w:tcBorders>
              <w:top w:val="single" w:sz="12" w:space="0" w:color="808080"/>
              <w:left w:val="nil"/>
              <w:bottom w:val="single" w:sz="18" w:space="0" w:color="808080"/>
              <w:right w:val="single" w:sz="12" w:space="0" w:color="808080"/>
            </w:tcBorders>
            <w:shd w:val="pct5" w:color="auto" w:fill="auto"/>
            <w:vAlign w:val="center"/>
          </w:tcPr>
          <w:p w:rsidR="00FD7460" w:rsidRPr="00506AE0" w:rsidRDefault="00FD7460" w:rsidP="009300F5">
            <w:pPr>
              <w:tabs>
                <w:tab w:val="left" w:pos="1418"/>
              </w:tabs>
              <w:rPr>
                <w:rFonts w:ascii="Times New Roman" w:hAnsi="Times New Roman"/>
                <w:sz w:val="22"/>
                <w:szCs w:val="22"/>
              </w:rPr>
            </w:pPr>
            <w:r w:rsidRPr="00506AE0">
              <w:rPr>
                <w:rFonts w:ascii="Times New Roman" w:hAnsi="Times New Roman"/>
                <w:sz w:val="22"/>
                <w:szCs w:val="22"/>
              </w:rPr>
              <w:t>ASSUNTO</w:t>
            </w:r>
          </w:p>
        </w:tc>
        <w:tc>
          <w:tcPr>
            <w:tcW w:w="7120" w:type="dxa"/>
            <w:tcBorders>
              <w:top w:val="single" w:sz="12" w:space="0" w:color="808080"/>
              <w:left w:val="single" w:sz="12" w:space="0" w:color="808080"/>
              <w:bottom w:val="single" w:sz="18" w:space="0" w:color="808080"/>
              <w:right w:val="nil"/>
            </w:tcBorders>
            <w:shd w:val="clear" w:color="auto" w:fill="auto"/>
            <w:vAlign w:val="center"/>
          </w:tcPr>
          <w:p w:rsidR="00FD7460" w:rsidRPr="00506AE0" w:rsidRDefault="00FF2736" w:rsidP="009300F5">
            <w:pPr>
              <w:tabs>
                <w:tab w:val="left" w:pos="1418"/>
              </w:tabs>
              <w:jc w:val="both"/>
              <w:rPr>
                <w:rFonts w:ascii="Times New Roman" w:hAnsi="Times New Roman"/>
                <w:sz w:val="22"/>
                <w:szCs w:val="22"/>
              </w:rPr>
            </w:pPr>
            <w:r w:rsidRPr="00506AE0">
              <w:rPr>
                <w:rFonts w:ascii="Times New Roman" w:hAnsi="Times New Roman"/>
                <w:sz w:val="22"/>
                <w:szCs w:val="22"/>
              </w:rPr>
              <w:t xml:space="preserve">Multa </w:t>
            </w:r>
            <w:r w:rsidR="00506AE0" w:rsidRPr="00506AE0">
              <w:rPr>
                <w:rFonts w:ascii="Times New Roman" w:hAnsi="Times New Roman"/>
                <w:sz w:val="22"/>
                <w:szCs w:val="22"/>
              </w:rPr>
              <w:t xml:space="preserve">decorrente </w:t>
            </w:r>
            <w:r w:rsidRPr="00506AE0">
              <w:rPr>
                <w:rFonts w:ascii="Times New Roman" w:hAnsi="Times New Roman"/>
                <w:sz w:val="22"/>
                <w:szCs w:val="22"/>
              </w:rPr>
              <w:t>do T</w:t>
            </w:r>
            <w:r w:rsidR="00506AE0" w:rsidRPr="00506AE0">
              <w:rPr>
                <w:rFonts w:ascii="Times New Roman" w:hAnsi="Times New Roman"/>
                <w:sz w:val="22"/>
                <w:szCs w:val="22"/>
              </w:rPr>
              <w:t xml:space="preserve">ermo de </w:t>
            </w:r>
            <w:r w:rsidRPr="00506AE0">
              <w:rPr>
                <w:rFonts w:ascii="Times New Roman" w:hAnsi="Times New Roman"/>
                <w:sz w:val="22"/>
                <w:szCs w:val="22"/>
              </w:rPr>
              <w:t>A</w:t>
            </w:r>
            <w:r w:rsidR="00506AE0" w:rsidRPr="00506AE0">
              <w:rPr>
                <w:rFonts w:ascii="Times New Roman" w:hAnsi="Times New Roman"/>
                <w:sz w:val="22"/>
                <w:szCs w:val="22"/>
              </w:rPr>
              <w:t xml:space="preserve">justamento de </w:t>
            </w:r>
            <w:r w:rsidRPr="00506AE0">
              <w:rPr>
                <w:rFonts w:ascii="Times New Roman" w:hAnsi="Times New Roman"/>
                <w:sz w:val="22"/>
                <w:szCs w:val="22"/>
              </w:rPr>
              <w:t>C</w:t>
            </w:r>
            <w:r w:rsidR="00506AE0" w:rsidRPr="00506AE0">
              <w:rPr>
                <w:rFonts w:ascii="Times New Roman" w:hAnsi="Times New Roman"/>
                <w:sz w:val="22"/>
                <w:szCs w:val="22"/>
              </w:rPr>
              <w:t>onduta</w:t>
            </w:r>
          </w:p>
        </w:tc>
      </w:tr>
      <w:tr w:rsidR="00FD7460" w:rsidRPr="00506AE0" w:rsidTr="00361CBB">
        <w:trPr>
          <w:trHeight w:hRule="exact" w:val="312"/>
        </w:trPr>
        <w:tc>
          <w:tcPr>
            <w:tcW w:w="8977" w:type="dxa"/>
            <w:gridSpan w:val="2"/>
            <w:tcBorders>
              <w:top w:val="single" w:sz="18" w:space="0" w:color="808080"/>
              <w:left w:val="nil"/>
              <w:bottom w:val="single" w:sz="12" w:space="0" w:color="808080"/>
              <w:right w:val="nil"/>
            </w:tcBorders>
            <w:shd w:val="pct5" w:color="auto" w:fill="auto"/>
            <w:vAlign w:val="center"/>
          </w:tcPr>
          <w:p w:rsidR="00FD7460" w:rsidRPr="00506AE0" w:rsidRDefault="00FD7460" w:rsidP="00FF2736">
            <w:pPr>
              <w:tabs>
                <w:tab w:val="left" w:pos="1418"/>
              </w:tabs>
              <w:jc w:val="center"/>
              <w:rPr>
                <w:rFonts w:ascii="Times New Roman" w:hAnsi="Times New Roman"/>
                <w:sz w:val="22"/>
                <w:szCs w:val="22"/>
              </w:rPr>
            </w:pPr>
            <w:r w:rsidRPr="00506AE0">
              <w:rPr>
                <w:rFonts w:ascii="Times New Roman" w:hAnsi="Times New Roman"/>
                <w:b/>
                <w:sz w:val="22"/>
                <w:szCs w:val="22"/>
              </w:rPr>
              <w:t xml:space="preserve">DELIBERAÇÃO PLENÁRIA DPL Nº </w:t>
            </w:r>
            <w:r w:rsidR="00F90B2D" w:rsidRPr="00506AE0">
              <w:rPr>
                <w:rFonts w:ascii="Times New Roman" w:hAnsi="Times New Roman"/>
                <w:b/>
                <w:sz w:val="22"/>
                <w:szCs w:val="22"/>
              </w:rPr>
              <w:t>8</w:t>
            </w:r>
            <w:r w:rsidR="00FF2736" w:rsidRPr="00506AE0">
              <w:rPr>
                <w:rFonts w:ascii="Times New Roman" w:hAnsi="Times New Roman"/>
                <w:b/>
                <w:sz w:val="22"/>
                <w:szCs w:val="22"/>
              </w:rPr>
              <w:t>70</w:t>
            </w:r>
            <w:r w:rsidRPr="00506AE0">
              <w:rPr>
                <w:rFonts w:ascii="Times New Roman" w:hAnsi="Times New Roman"/>
                <w:b/>
                <w:sz w:val="22"/>
                <w:szCs w:val="22"/>
              </w:rPr>
              <w:t>/2017</w:t>
            </w:r>
          </w:p>
        </w:tc>
      </w:tr>
    </w:tbl>
    <w:p w:rsidR="00A41D6C" w:rsidRPr="00506AE0" w:rsidRDefault="00A41D6C" w:rsidP="009300F5">
      <w:pPr>
        <w:tabs>
          <w:tab w:val="left" w:pos="1418"/>
        </w:tabs>
        <w:jc w:val="both"/>
        <w:rPr>
          <w:rFonts w:ascii="Times New Roman" w:hAnsi="Times New Roman"/>
          <w:sz w:val="22"/>
          <w:szCs w:val="22"/>
        </w:rPr>
      </w:pPr>
    </w:p>
    <w:p w:rsidR="00B529BF" w:rsidRPr="00506AE0" w:rsidRDefault="00527FC0" w:rsidP="009300F5">
      <w:pPr>
        <w:tabs>
          <w:tab w:val="left" w:pos="1418"/>
        </w:tabs>
        <w:ind w:left="4820"/>
        <w:jc w:val="both"/>
        <w:rPr>
          <w:rFonts w:ascii="Times New Roman" w:hAnsi="Times New Roman"/>
          <w:sz w:val="22"/>
          <w:szCs w:val="22"/>
        </w:rPr>
      </w:pPr>
      <w:r>
        <w:rPr>
          <w:rFonts w:ascii="Times New Roman" w:hAnsi="Times New Roman"/>
          <w:sz w:val="22"/>
          <w:szCs w:val="22"/>
        </w:rPr>
        <w:t>Determina</w:t>
      </w:r>
      <w:r w:rsidRPr="00527FC0">
        <w:rPr>
          <w:rFonts w:ascii="Times New Roman" w:hAnsi="Times New Roman"/>
          <w:sz w:val="22"/>
          <w:szCs w:val="22"/>
        </w:rPr>
        <w:t xml:space="preserve"> a adoção de valores mínimos a serem fixados de acordo com o art. 36, da Resolução nº 22 do CAU/BR, para multas por descumprimento das cláusulas pactuadas em Termo de Ajustamento de Conduta – TAC</w:t>
      </w:r>
      <w:r w:rsidR="006E2002" w:rsidRPr="00506AE0">
        <w:rPr>
          <w:rFonts w:ascii="Times New Roman" w:hAnsi="Times New Roman"/>
          <w:sz w:val="22"/>
          <w:szCs w:val="22"/>
        </w:rPr>
        <w:t>.</w:t>
      </w:r>
    </w:p>
    <w:p w:rsidR="006E2002" w:rsidRPr="00506AE0" w:rsidRDefault="006E2002" w:rsidP="009300F5">
      <w:pPr>
        <w:tabs>
          <w:tab w:val="left" w:pos="1418"/>
        </w:tabs>
        <w:ind w:left="4820"/>
        <w:jc w:val="both"/>
        <w:rPr>
          <w:rFonts w:ascii="Times New Roman" w:hAnsi="Times New Roman"/>
          <w:sz w:val="22"/>
          <w:szCs w:val="22"/>
        </w:rPr>
      </w:pPr>
    </w:p>
    <w:p w:rsidR="00E86F78" w:rsidRPr="00506AE0" w:rsidRDefault="006D44F3" w:rsidP="009300F5">
      <w:pPr>
        <w:tabs>
          <w:tab w:val="left" w:pos="1418"/>
        </w:tabs>
        <w:jc w:val="both"/>
        <w:rPr>
          <w:rFonts w:ascii="Times New Roman" w:hAnsi="Times New Roman"/>
          <w:sz w:val="22"/>
          <w:szCs w:val="22"/>
        </w:rPr>
      </w:pPr>
      <w:r w:rsidRPr="00506AE0">
        <w:rPr>
          <w:rFonts w:ascii="Times New Roman" w:hAnsi="Times New Roman"/>
          <w:sz w:val="22"/>
          <w:szCs w:val="22"/>
        </w:rPr>
        <w:t xml:space="preserve">O PLENÁRIO DO CONSELHO DE ARQUITETURA E URBANISMO DO </w:t>
      </w:r>
      <w:r w:rsidR="004B3B33" w:rsidRPr="00506AE0">
        <w:rPr>
          <w:rFonts w:ascii="Times New Roman" w:hAnsi="Times New Roman"/>
          <w:sz w:val="22"/>
          <w:szCs w:val="22"/>
        </w:rPr>
        <w:t>RIO GRANDE DO SUL</w:t>
      </w:r>
      <w:r w:rsidR="00A41D6C" w:rsidRPr="00506AE0">
        <w:rPr>
          <w:rFonts w:ascii="Times New Roman" w:hAnsi="Times New Roman"/>
          <w:sz w:val="22"/>
          <w:szCs w:val="22"/>
        </w:rPr>
        <w:t xml:space="preserve"> – </w:t>
      </w:r>
      <w:r w:rsidRPr="00506AE0">
        <w:rPr>
          <w:rFonts w:ascii="Times New Roman" w:hAnsi="Times New Roman"/>
          <w:sz w:val="22"/>
          <w:szCs w:val="22"/>
        </w:rPr>
        <w:t>C</w:t>
      </w:r>
      <w:r w:rsidR="00022648" w:rsidRPr="00506AE0">
        <w:rPr>
          <w:rFonts w:ascii="Times New Roman" w:hAnsi="Times New Roman"/>
          <w:sz w:val="22"/>
          <w:szCs w:val="22"/>
        </w:rPr>
        <w:t>AU/</w:t>
      </w:r>
      <w:r w:rsidR="004B3B33" w:rsidRPr="00506AE0">
        <w:rPr>
          <w:rFonts w:ascii="Times New Roman" w:hAnsi="Times New Roman"/>
          <w:sz w:val="22"/>
          <w:szCs w:val="22"/>
        </w:rPr>
        <w:t>RS</w:t>
      </w:r>
      <w:r w:rsidR="002903D9" w:rsidRPr="00506AE0">
        <w:rPr>
          <w:rFonts w:ascii="Times New Roman" w:hAnsi="Times New Roman"/>
          <w:sz w:val="22"/>
          <w:szCs w:val="22"/>
        </w:rPr>
        <w:t xml:space="preserve"> no exercício das competências e prerrogativas</w:t>
      </w:r>
      <w:r w:rsidR="00704264" w:rsidRPr="00506AE0">
        <w:rPr>
          <w:rFonts w:ascii="Times New Roman" w:hAnsi="Times New Roman"/>
          <w:sz w:val="22"/>
          <w:szCs w:val="22"/>
        </w:rPr>
        <w:t xml:space="preserve"> trata o artigo 10, inciso XV do Regimento Interno do CAU/RS</w:t>
      </w:r>
      <w:r w:rsidR="004B3B33" w:rsidRPr="00506AE0">
        <w:rPr>
          <w:rFonts w:ascii="Times New Roman" w:hAnsi="Times New Roman"/>
          <w:sz w:val="22"/>
          <w:szCs w:val="22"/>
        </w:rPr>
        <w:t>,</w:t>
      </w:r>
      <w:r w:rsidR="00221A47" w:rsidRPr="00506AE0">
        <w:rPr>
          <w:rFonts w:ascii="Times New Roman" w:hAnsi="Times New Roman"/>
          <w:sz w:val="22"/>
          <w:szCs w:val="22"/>
        </w:rPr>
        <w:t xml:space="preserve"> </w:t>
      </w:r>
      <w:r w:rsidR="003413CB" w:rsidRPr="00506AE0">
        <w:rPr>
          <w:rFonts w:ascii="Times New Roman" w:hAnsi="Times New Roman"/>
          <w:sz w:val="22"/>
          <w:szCs w:val="22"/>
        </w:rPr>
        <w:t xml:space="preserve">reunido </w:t>
      </w:r>
      <w:r w:rsidR="00A41D6C" w:rsidRPr="00506AE0">
        <w:rPr>
          <w:rFonts w:ascii="Times New Roman" w:hAnsi="Times New Roman"/>
          <w:sz w:val="22"/>
          <w:szCs w:val="22"/>
        </w:rPr>
        <w:t xml:space="preserve">ordinariamente em </w:t>
      </w:r>
      <w:r w:rsidR="00017BA2" w:rsidRPr="00506AE0">
        <w:rPr>
          <w:rFonts w:ascii="Times New Roman" w:hAnsi="Times New Roman"/>
          <w:sz w:val="22"/>
          <w:szCs w:val="22"/>
        </w:rPr>
        <w:t>Porto Alegre – RS</w:t>
      </w:r>
      <w:r w:rsidR="00A41D6C" w:rsidRPr="00506AE0">
        <w:rPr>
          <w:rFonts w:ascii="Times New Roman" w:hAnsi="Times New Roman"/>
          <w:sz w:val="22"/>
          <w:szCs w:val="22"/>
        </w:rPr>
        <w:t>, na sede do CAU/</w:t>
      </w:r>
      <w:r w:rsidR="00017BA2" w:rsidRPr="00506AE0">
        <w:rPr>
          <w:rFonts w:ascii="Times New Roman" w:hAnsi="Times New Roman"/>
          <w:sz w:val="22"/>
          <w:szCs w:val="22"/>
        </w:rPr>
        <w:t>RS</w:t>
      </w:r>
      <w:r w:rsidR="00A41D6C" w:rsidRPr="00506AE0">
        <w:rPr>
          <w:rFonts w:ascii="Times New Roman" w:hAnsi="Times New Roman"/>
          <w:sz w:val="22"/>
          <w:szCs w:val="22"/>
        </w:rPr>
        <w:t xml:space="preserve">, no dia </w:t>
      </w:r>
      <w:r w:rsidR="009300F5" w:rsidRPr="00506AE0">
        <w:rPr>
          <w:rFonts w:ascii="Times New Roman" w:hAnsi="Times New Roman"/>
          <w:sz w:val="22"/>
          <w:szCs w:val="22"/>
        </w:rPr>
        <w:t>18 de dezembro</w:t>
      </w:r>
      <w:r w:rsidR="00A41D6C" w:rsidRPr="00506AE0">
        <w:rPr>
          <w:rFonts w:ascii="Times New Roman" w:hAnsi="Times New Roman"/>
          <w:sz w:val="22"/>
          <w:szCs w:val="22"/>
        </w:rPr>
        <w:t xml:space="preserve"> de </w:t>
      </w:r>
      <w:r w:rsidR="00201ADD" w:rsidRPr="00506AE0">
        <w:rPr>
          <w:rFonts w:ascii="Times New Roman" w:hAnsi="Times New Roman"/>
          <w:sz w:val="22"/>
          <w:szCs w:val="22"/>
        </w:rPr>
        <w:t>2017;</w:t>
      </w:r>
    </w:p>
    <w:p w:rsidR="008C0130" w:rsidRPr="00506AE0" w:rsidRDefault="008C0130" w:rsidP="009300F5">
      <w:pPr>
        <w:tabs>
          <w:tab w:val="left" w:pos="1418"/>
        </w:tabs>
        <w:jc w:val="both"/>
        <w:rPr>
          <w:rFonts w:ascii="Times New Roman" w:hAnsi="Times New Roman"/>
          <w:sz w:val="22"/>
          <w:szCs w:val="22"/>
        </w:rPr>
      </w:pPr>
    </w:p>
    <w:p w:rsidR="00506AE0" w:rsidRPr="00506AE0" w:rsidRDefault="00506AE0" w:rsidP="00506AE0">
      <w:pPr>
        <w:tabs>
          <w:tab w:val="left" w:pos="1418"/>
        </w:tabs>
        <w:jc w:val="both"/>
        <w:rPr>
          <w:rFonts w:ascii="Times New Roman" w:hAnsi="Times New Roman"/>
          <w:sz w:val="22"/>
          <w:szCs w:val="22"/>
        </w:rPr>
      </w:pPr>
      <w:r w:rsidRPr="00506AE0">
        <w:rPr>
          <w:rFonts w:ascii="Times New Roman" w:hAnsi="Times New Roman"/>
          <w:sz w:val="22"/>
          <w:szCs w:val="22"/>
        </w:rPr>
        <w:t>Considerando o disposto no art. 7º da nº Lei 12.378/2010, a qual determina que “</w:t>
      </w:r>
      <w:r w:rsidRPr="00506AE0">
        <w:rPr>
          <w:rFonts w:ascii="Times New Roman" w:hAnsi="Times New Roman"/>
          <w:i/>
          <w:sz w:val="22"/>
          <w:szCs w:val="22"/>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506AE0">
        <w:rPr>
          <w:rFonts w:ascii="Times New Roman" w:hAnsi="Times New Roman"/>
          <w:sz w:val="22"/>
          <w:szCs w:val="22"/>
        </w:rPr>
        <w:t>”;</w:t>
      </w:r>
    </w:p>
    <w:p w:rsidR="00506AE0" w:rsidRPr="00506AE0" w:rsidRDefault="00506AE0" w:rsidP="00506AE0">
      <w:pPr>
        <w:tabs>
          <w:tab w:val="left" w:pos="1418"/>
        </w:tabs>
        <w:jc w:val="both"/>
        <w:rPr>
          <w:rFonts w:ascii="Times New Roman" w:hAnsi="Times New Roman"/>
          <w:sz w:val="22"/>
          <w:szCs w:val="22"/>
        </w:rPr>
      </w:pPr>
    </w:p>
    <w:p w:rsidR="00506AE0" w:rsidRPr="00506AE0" w:rsidRDefault="00506AE0" w:rsidP="00506AE0">
      <w:pPr>
        <w:tabs>
          <w:tab w:val="left" w:pos="1418"/>
        </w:tabs>
        <w:jc w:val="both"/>
        <w:rPr>
          <w:rFonts w:ascii="Times New Roman" w:hAnsi="Times New Roman"/>
          <w:sz w:val="22"/>
          <w:szCs w:val="22"/>
        </w:rPr>
      </w:pPr>
      <w:r w:rsidRPr="00506AE0">
        <w:rPr>
          <w:rFonts w:ascii="Times New Roman" w:hAnsi="Times New Roman"/>
          <w:sz w:val="22"/>
          <w:szCs w:val="22"/>
        </w:rPr>
        <w:t>Considerando o disposto no art. 24, § 1º da Lei nº 12.378/2010,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506AE0" w:rsidRPr="00506AE0" w:rsidRDefault="00506AE0" w:rsidP="00506AE0">
      <w:pPr>
        <w:tabs>
          <w:tab w:val="left" w:pos="1418"/>
        </w:tabs>
        <w:jc w:val="both"/>
        <w:rPr>
          <w:rFonts w:ascii="Times New Roman" w:hAnsi="Times New Roman"/>
          <w:sz w:val="22"/>
          <w:szCs w:val="22"/>
        </w:rPr>
      </w:pPr>
    </w:p>
    <w:p w:rsidR="00506AE0" w:rsidRPr="00506AE0" w:rsidRDefault="00506AE0" w:rsidP="00506AE0">
      <w:pPr>
        <w:tabs>
          <w:tab w:val="left" w:pos="1418"/>
        </w:tabs>
        <w:jc w:val="both"/>
        <w:rPr>
          <w:rFonts w:ascii="Times New Roman" w:hAnsi="Times New Roman"/>
          <w:sz w:val="22"/>
          <w:szCs w:val="22"/>
        </w:rPr>
      </w:pPr>
      <w:r w:rsidRPr="00506AE0">
        <w:rPr>
          <w:rFonts w:ascii="Times New Roman" w:hAnsi="Times New Roman"/>
          <w:sz w:val="22"/>
          <w:szCs w:val="22"/>
        </w:rPr>
        <w:t>Considerando o disposto no art. 34, inciso VIII da Lei nº 12.378, segundo o qual compete aos CAU/UF fiscalizar o exercício das atividades profissionais da Arquitetura e Urbanismo;</w:t>
      </w:r>
    </w:p>
    <w:p w:rsidR="00506AE0" w:rsidRPr="00506AE0" w:rsidRDefault="00506AE0" w:rsidP="00506AE0">
      <w:pPr>
        <w:tabs>
          <w:tab w:val="left" w:pos="1418"/>
        </w:tabs>
        <w:jc w:val="both"/>
        <w:rPr>
          <w:rFonts w:ascii="Times New Roman" w:hAnsi="Times New Roman"/>
          <w:sz w:val="22"/>
          <w:szCs w:val="22"/>
        </w:rPr>
      </w:pPr>
    </w:p>
    <w:p w:rsidR="00506AE0" w:rsidRPr="00506AE0" w:rsidRDefault="00506AE0" w:rsidP="00506AE0">
      <w:pPr>
        <w:tabs>
          <w:tab w:val="left" w:pos="1418"/>
        </w:tabs>
        <w:jc w:val="both"/>
        <w:rPr>
          <w:rFonts w:ascii="Times New Roman" w:hAnsi="Times New Roman"/>
          <w:sz w:val="22"/>
          <w:szCs w:val="22"/>
        </w:rPr>
      </w:pPr>
      <w:r w:rsidRPr="00506AE0">
        <w:rPr>
          <w:rFonts w:ascii="Times New Roman" w:hAnsi="Times New Roman"/>
          <w:sz w:val="22"/>
          <w:szCs w:val="22"/>
        </w:rPr>
        <w:t xml:space="preserve">Considerando os termos da Lei nº 7.347/1985, a qual determina que os conselhos de Fiscalização Profissional podem optar pela </w:t>
      </w:r>
      <w:proofErr w:type="spellStart"/>
      <w:r w:rsidRPr="00506AE0">
        <w:rPr>
          <w:rFonts w:ascii="Times New Roman" w:hAnsi="Times New Roman"/>
          <w:sz w:val="22"/>
          <w:szCs w:val="22"/>
        </w:rPr>
        <w:t>pactuação</w:t>
      </w:r>
      <w:proofErr w:type="spellEnd"/>
      <w:r w:rsidRPr="00506AE0">
        <w:rPr>
          <w:rFonts w:ascii="Times New Roman" w:hAnsi="Times New Roman"/>
          <w:sz w:val="22"/>
          <w:szCs w:val="22"/>
        </w:rPr>
        <w:t xml:space="preserve"> de compromisso de ajustamento de conduta – TAC com os responsáveis pela violação de direitos ou interesses coletivos;</w:t>
      </w:r>
    </w:p>
    <w:p w:rsidR="00506AE0" w:rsidRPr="00506AE0" w:rsidRDefault="00506AE0" w:rsidP="00506AE0">
      <w:pPr>
        <w:tabs>
          <w:tab w:val="left" w:pos="1418"/>
        </w:tabs>
        <w:jc w:val="both"/>
        <w:rPr>
          <w:rFonts w:ascii="Times New Roman" w:hAnsi="Times New Roman"/>
          <w:sz w:val="22"/>
          <w:szCs w:val="22"/>
        </w:rPr>
      </w:pPr>
    </w:p>
    <w:p w:rsidR="00506AE0" w:rsidRPr="00506AE0" w:rsidRDefault="00506AE0" w:rsidP="00506AE0">
      <w:pPr>
        <w:tabs>
          <w:tab w:val="left" w:pos="1418"/>
        </w:tabs>
        <w:jc w:val="both"/>
        <w:rPr>
          <w:rFonts w:ascii="Times New Roman" w:hAnsi="Times New Roman"/>
          <w:sz w:val="22"/>
          <w:szCs w:val="22"/>
        </w:rPr>
      </w:pPr>
      <w:r w:rsidRPr="00506AE0">
        <w:rPr>
          <w:rFonts w:ascii="Times New Roman" w:hAnsi="Times New Roman"/>
          <w:sz w:val="22"/>
          <w:szCs w:val="22"/>
        </w:rPr>
        <w:t xml:space="preserve">Considerando que o termo de ajustamento de conduta, previsto no art. 5º, § 6º, da Lei nº 7.347/1985 , é um acordo que o ente público celebra com a pessoa física ou jurídica responsável por danos morais e/ou patrimoniais causados: ao meio-ambiente; ao consumidor; aos bens e </w:t>
      </w:r>
      <w:proofErr w:type="gramStart"/>
      <w:r w:rsidRPr="00506AE0">
        <w:rPr>
          <w:rFonts w:ascii="Times New Roman" w:hAnsi="Times New Roman"/>
          <w:sz w:val="22"/>
          <w:szCs w:val="22"/>
        </w:rPr>
        <w:t>direitos</w:t>
      </w:r>
      <w:proofErr w:type="gramEnd"/>
      <w:r w:rsidRPr="00506AE0">
        <w:rPr>
          <w:rFonts w:ascii="Times New Roman" w:hAnsi="Times New Roman"/>
          <w:sz w:val="22"/>
          <w:szCs w:val="22"/>
        </w:rPr>
        <w:t xml:space="preserve"> de valor artístico, estético, histórico, turístico e paisagístico; a qualquer outro interesse difuso ou coletivo; por infração da ordem econômica; à ordem urbanística; à honra e à dignidade de grupos raciais, étnicos ou religiosos; e ao patrimônio público e social;</w:t>
      </w:r>
    </w:p>
    <w:p w:rsidR="00506AE0" w:rsidRPr="00506AE0" w:rsidRDefault="00506AE0" w:rsidP="00506AE0">
      <w:pPr>
        <w:tabs>
          <w:tab w:val="left" w:pos="1418"/>
        </w:tabs>
        <w:jc w:val="both"/>
        <w:rPr>
          <w:rFonts w:ascii="Times New Roman" w:hAnsi="Times New Roman"/>
          <w:sz w:val="22"/>
          <w:szCs w:val="22"/>
        </w:rPr>
      </w:pPr>
      <w:r w:rsidRPr="00506AE0">
        <w:rPr>
          <w:rFonts w:ascii="Times New Roman" w:hAnsi="Times New Roman"/>
          <w:sz w:val="22"/>
          <w:szCs w:val="22"/>
        </w:rPr>
        <w:t> </w:t>
      </w:r>
    </w:p>
    <w:p w:rsidR="00506AE0" w:rsidRPr="00506AE0" w:rsidRDefault="00506AE0" w:rsidP="00506AE0">
      <w:pPr>
        <w:tabs>
          <w:tab w:val="left" w:pos="1418"/>
        </w:tabs>
        <w:jc w:val="both"/>
        <w:rPr>
          <w:rFonts w:ascii="Times New Roman" w:hAnsi="Times New Roman"/>
          <w:sz w:val="22"/>
          <w:szCs w:val="22"/>
        </w:rPr>
      </w:pPr>
      <w:r w:rsidRPr="00506AE0">
        <w:rPr>
          <w:rFonts w:ascii="Times New Roman" w:hAnsi="Times New Roman"/>
          <w:sz w:val="22"/>
          <w:szCs w:val="22"/>
        </w:rPr>
        <w:t>Considerando o disposto no art. 5º da Resolução nº 22 do CAU/BR, o qual estabelece que o objetivo da fiscalização é coibir o exercício ilegal ou irregular da Arquitetura e Urbanismo, em conformidade com a legislação vigente;</w:t>
      </w:r>
    </w:p>
    <w:p w:rsidR="00506AE0" w:rsidRPr="00506AE0" w:rsidRDefault="00506AE0" w:rsidP="00506AE0">
      <w:pPr>
        <w:tabs>
          <w:tab w:val="left" w:pos="1418"/>
        </w:tabs>
        <w:jc w:val="both"/>
        <w:rPr>
          <w:rFonts w:ascii="Times New Roman" w:hAnsi="Times New Roman"/>
          <w:sz w:val="22"/>
          <w:szCs w:val="22"/>
        </w:rPr>
      </w:pPr>
    </w:p>
    <w:p w:rsidR="00506AE0" w:rsidRPr="00506AE0" w:rsidRDefault="00506AE0" w:rsidP="00506AE0">
      <w:pPr>
        <w:tabs>
          <w:tab w:val="left" w:pos="1418"/>
        </w:tabs>
        <w:jc w:val="both"/>
        <w:rPr>
          <w:rFonts w:ascii="Times New Roman" w:hAnsi="Times New Roman"/>
          <w:sz w:val="22"/>
          <w:szCs w:val="22"/>
        </w:rPr>
      </w:pPr>
      <w:r w:rsidRPr="00506AE0">
        <w:rPr>
          <w:rFonts w:ascii="Times New Roman" w:hAnsi="Times New Roman"/>
          <w:sz w:val="22"/>
          <w:szCs w:val="22"/>
        </w:rPr>
        <w:t xml:space="preserve">Considerando que pelos disposto no art. 36, da Resolução nº 22 do CAU/BR, as penas de multa devem ser aplicadas de forma proporcional à gravidade da infração cometida, levando em consideração: os antecedentes da pessoa física ou jurídica autuada, quanto à condição de primariedade ou de reincidência da infração; a situação econômica da pessoa física ou jurídica autuada; a gravidade da infração; as consequências da infração, considerando-se o dano ou prejuízo </w:t>
      </w:r>
      <w:r w:rsidRPr="00506AE0">
        <w:rPr>
          <w:rFonts w:ascii="Times New Roman" w:hAnsi="Times New Roman"/>
          <w:sz w:val="22"/>
          <w:szCs w:val="22"/>
        </w:rPr>
        <w:lastRenderedPageBreak/>
        <w:t>dela decorrente; e a regularização da situação, com a consequente eliminação do fato gerador do auto de infração;</w:t>
      </w:r>
    </w:p>
    <w:p w:rsidR="00506AE0" w:rsidRPr="00506AE0" w:rsidRDefault="00506AE0" w:rsidP="00506AE0">
      <w:pPr>
        <w:tabs>
          <w:tab w:val="left" w:pos="1418"/>
        </w:tabs>
        <w:jc w:val="both"/>
        <w:rPr>
          <w:rFonts w:ascii="Times New Roman" w:hAnsi="Times New Roman"/>
          <w:sz w:val="22"/>
          <w:szCs w:val="22"/>
        </w:rPr>
      </w:pPr>
    </w:p>
    <w:p w:rsidR="00506AE0" w:rsidRPr="00506AE0" w:rsidRDefault="00506AE0" w:rsidP="00506AE0">
      <w:pPr>
        <w:tabs>
          <w:tab w:val="left" w:pos="1418"/>
        </w:tabs>
        <w:jc w:val="both"/>
        <w:rPr>
          <w:rFonts w:ascii="Times New Roman" w:hAnsi="Times New Roman"/>
          <w:sz w:val="22"/>
          <w:szCs w:val="22"/>
        </w:rPr>
      </w:pPr>
      <w:r w:rsidRPr="00506AE0">
        <w:rPr>
          <w:rFonts w:ascii="Times New Roman" w:hAnsi="Times New Roman"/>
          <w:sz w:val="22"/>
          <w:szCs w:val="22"/>
        </w:rPr>
        <w:t>Considerando o art. 13 da Lei nº 7.347/1985, o qual determina que “havendo condenação em dinheiro, a indenização pelo dano causado reverterá a um fundo gerido por um Conselho Federal ou por Conselhos Estaduais de que participarão necessariamente o Ministério Público e representantes da comunidade, sendo seus recursos destinados à reconstituição dos bens lesados”;</w:t>
      </w:r>
    </w:p>
    <w:p w:rsidR="00506AE0" w:rsidRPr="00506AE0" w:rsidRDefault="00506AE0" w:rsidP="00506AE0">
      <w:pPr>
        <w:tabs>
          <w:tab w:val="left" w:pos="1418"/>
        </w:tabs>
        <w:jc w:val="both"/>
        <w:rPr>
          <w:rFonts w:ascii="Times New Roman" w:hAnsi="Times New Roman"/>
          <w:sz w:val="22"/>
          <w:szCs w:val="22"/>
        </w:rPr>
      </w:pPr>
    </w:p>
    <w:p w:rsidR="00506AE0" w:rsidRPr="00506AE0" w:rsidRDefault="00506AE0" w:rsidP="00506AE0">
      <w:pPr>
        <w:tabs>
          <w:tab w:val="left" w:pos="1418"/>
        </w:tabs>
        <w:jc w:val="both"/>
        <w:rPr>
          <w:rFonts w:ascii="Times New Roman" w:hAnsi="Times New Roman"/>
          <w:sz w:val="22"/>
          <w:szCs w:val="22"/>
        </w:rPr>
      </w:pPr>
      <w:r w:rsidRPr="00506AE0">
        <w:rPr>
          <w:rFonts w:ascii="Times New Roman" w:hAnsi="Times New Roman"/>
          <w:sz w:val="22"/>
          <w:szCs w:val="22"/>
        </w:rPr>
        <w:t>Considerando a Orientação Jurídica do CAU/RS nº 034/2016;</w:t>
      </w:r>
      <w:r w:rsidR="00C743E6">
        <w:rPr>
          <w:rFonts w:ascii="Times New Roman" w:hAnsi="Times New Roman"/>
          <w:sz w:val="22"/>
          <w:szCs w:val="22"/>
        </w:rPr>
        <w:t xml:space="preserve"> </w:t>
      </w:r>
    </w:p>
    <w:p w:rsidR="00506AE0" w:rsidRPr="00506AE0" w:rsidRDefault="00506AE0" w:rsidP="00506AE0">
      <w:pPr>
        <w:tabs>
          <w:tab w:val="left" w:pos="1418"/>
        </w:tabs>
        <w:jc w:val="both"/>
        <w:rPr>
          <w:rFonts w:ascii="Times New Roman" w:hAnsi="Times New Roman"/>
          <w:sz w:val="22"/>
          <w:szCs w:val="22"/>
        </w:rPr>
      </w:pPr>
    </w:p>
    <w:p w:rsidR="00506AE0" w:rsidRPr="00506AE0" w:rsidRDefault="00506AE0" w:rsidP="00506AE0">
      <w:pPr>
        <w:tabs>
          <w:tab w:val="left" w:pos="1418"/>
        </w:tabs>
        <w:jc w:val="both"/>
        <w:rPr>
          <w:rFonts w:ascii="Times New Roman" w:hAnsi="Times New Roman"/>
          <w:sz w:val="22"/>
          <w:szCs w:val="22"/>
        </w:rPr>
      </w:pPr>
      <w:r w:rsidRPr="00506AE0">
        <w:rPr>
          <w:rFonts w:ascii="Times New Roman" w:hAnsi="Times New Roman"/>
          <w:sz w:val="22"/>
          <w:szCs w:val="22"/>
        </w:rPr>
        <w:t>Considerando a Deliberação CEP-CAU/RS nº 021/2017 e Deliberação Plenária do CAU/RS DPL 730/2017, as quais instituem o Termo de Ajustamento de Conduta – TAC como uma das alternativas viáveis para o Conselho coibir o exercício i</w:t>
      </w:r>
      <w:r w:rsidR="00C743E6">
        <w:rPr>
          <w:rFonts w:ascii="Times New Roman" w:hAnsi="Times New Roman"/>
          <w:sz w:val="22"/>
          <w:szCs w:val="22"/>
        </w:rPr>
        <w:t>legal ou irregular da profissão; e</w:t>
      </w:r>
    </w:p>
    <w:p w:rsidR="00D90C7F" w:rsidRPr="00506AE0" w:rsidRDefault="00D90C7F" w:rsidP="00835007">
      <w:pPr>
        <w:tabs>
          <w:tab w:val="left" w:pos="1418"/>
        </w:tabs>
        <w:jc w:val="both"/>
        <w:rPr>
          <w:rFonts w:ascii="Times New Roman" w:hAnsi="Times New Roman"/>
          <w:sz w:val="22"/>
          <w:szCs w:val="22"/>
        </w:rPr>
      </w:pPr>
    </w:p>
    <w:p w:rsidR="00D90C7F" w:rsidRPr="00506AE0" w:rsidRDefault="00D90C7F" w:rsidP="00835007">
      <w:pPr>
        <w:tabs>
          <w:tab w:val="left" w:pos="1418"/>
        </w:tabs>
        <w:jc w:val="both"/>
        <w:rPr>
          <w:rFonts w:ascii="Times New Roman" w:hAnsi="Times New Roman"/>
          <w:sz w:val="22"/>
          <w:szCs w:val="22"/>
        </w:rPr>
      </w:pPr>
      <w:r w:rsidRPr="00506AE0">
        <w:rPr>
          <w:rFonts w:ascii="Times New Roman" w:hAnsi="Times New Roman"/>
          <w:sz w:val="22"/>
          <w:szCs w:val="22"/>
        </w:rPr>
        <w:t>Considerando a Deliberação n.º 0</w:t>
      </w:r>
      <w:r w:rsidR="00506AE0" w:rsidRPr="00506AE0">
        <w:rPr>
          <w:rFonts w:ascii="Times New Roman" w:hAnsi="Times New Roman"/>
          <w:sz w:val="22"/>
          <w:szCs w:val="22"/>
        </w:rPr>
        <w:t>86</w:t>
      </w:r>
      <w:r w:rsidRPr="00506AE0">
        <w:rPr>
          <w:rFonts w:ascii="Times New Roman" w:hAnsi="Times New Roman"/>
          <w:sz w:val="22"/>
          <w:szCs w:val="22"/>
        </w:rPr>
        <w:t>/2017 da Comissão de Exercício Profissional</w:t>
      </w:r>
      <w:r w:rsidR="00F24CB4" w:rsidRPr="00506AE0">
        <w:rPr>
          <w:rFonts w:ascii="Times New Roman" w:hAnsi="Times New Roman"/>
          <w:sz w:val="22"/>
          <w:szCs w:val="22"/>
        </w:rPr>
        <w:t>.</w:t>
      </w:r>
    </w:p>
    <w:p w:rsidR="009300F5" w:rsidRPr="00506AE0" w:rsidRDefault="009300F5" w:rsidP="009300F5">
      <w:pPr>
        <w:tabs>
          <w:tab w:val="left" w:pos="1418"/>
        </w:tabs>
        <w:jc w:val="both"/>
        <w:rPr>
          <w:rFonts w:ascii="Times New Roman" w:hAnsi="Times New Roman"/>
          <w:sz w:val="22"/>
          <w:szCs w:val="22"/>
        </w:rPr>
      </w:pPr>
    </w:p>
    <w:p w:rsidR="00A41D6C" w:rsidRPr="00506AE0" w:rsidRDefault="00A41D6C" w:rsidP="009300F5">
      <w:pPr>
        <w:tabs>
          <w:tab w:val="left" w:pos="1418"/>
        </w:tabs>
        <w:jc w:val="both"/>
        <w:rPr>
          <w:rFonts w:ascii="Times New Roman" w:hAnsi="Times New Roman"/>
          <w:b/>
          <w:sz w:val="22"/>
          <w:szCs w:val="22"/>
        </w:rPr>
      </w:pPr>
      <w:r w:rsidRPr="00506AE0">
        <w:rPr>
          <w:rFonts w:ascii="Times New Roman" w:hAnsi="Times New Roman"/>
          <w:b/>
          <w:sz w:val="22"/>
          <w:szCs w:val="22"/>
        </w:rPr>
        <w:t xml:space="preserve">DELIBEROU: </w:t>
      </w:r>
    </w:p>
    <w:p w:rsidR="00A41D6C" w:rsidRPr="00506AE0" w:rsidRDefault="00A41D6C" w:rsidP="009300F5">
      <w:pPr>
        <w:tabs>
          <w:tab w:val="left" w:pos="1418"/>
        </w:tabs>
        <w:jc w:val="both"/>
        <w:rPr>
          <w:rFonts w:ascii="Times New Roman" w:hAnsi="Times New Roman"/>
          <w:sz w:val="22"/>
          <w:szCs w:val="22"/>
        </w:rPr>
      </w:pPr>
    </w:p>
    <w:p w:rsidR="00506AE0" w:rsidRPr="00506AE0" w:rsidRDefault="00506AE0" w:rsidP="00506AE0">
      <w:pPr>
        <w:numPr>
          <w:ilvl w:val="0"/>
          <w:numId w:val="14"/>
        </w:numPr>
        <w:tabs>
          <w:tab w:val="left" w:pos="142"/>
        </w:tabs>
        <w:ind w:left="284" w:hanging="284"/>
        <w:jc w:val="both"/>
        <w:rPr>
          <w:rFonts w:ascii="Times New Roman" w:hAnsi="Times New Roman"/>
          <w:sz w:val="22"/>
          <w:szCs w:val="22"/>
        </w:rPr>
      </w:pPr>
      <w:r w:rsidRPr="00506AE0">
        <w:rPr>
          <w:rFonts w:ascii="Times New Roman" w:hAnsi="Times New Roman"/>
          <w:sz w:val="22"/>
          <w:szCs w:val="22"/>
        </w:rPr>
        <w:t xml:space="preserve">Por </w:t>
      </w:r>
      <w:r w:rsidRPr="00506AE0">
        <w:rPr>
          <w:rFonts w:ascii="Times New Roman" w:hAnsi="Times New Roman"/>
          <w:b/>
          <w:sz w:val="22"/>
          <w:szCs w:val="22"/>
        </w:rPr>
        <w:t xml:space="preserve">DETERMINAR </w:t>
      </w:r>
      <w:r w:rsidRPr="00506AE0">
        <w:rPr>
          <w:rFonts w:ascii="Times New Roman" w:hAnsi="Times New Roman"/>
          <w:sz w:val="22"/>
          <w:szCs w:val="22"/>
        </w:rPr>
        <w:t>a adoção de valores mínimos a serem fixados de acordo com o art. 36, da Resolução nº 22 do CAU/BR, para multas por descumprimento das cláusulas pactuadas em Termo de Ajustamento de Conduta – TAC, conforme segue:</w:t>
      </w:r>
    </w:p>
    <w:p w:rsidR="00506AE0" w:rsidRPr="00506AE0" w:rsidRDefault="00506AE0" w:rsidP="00506AE0">
      <w:pPr>
        <w:numPr>
          <w:ilvl w:val="0"/>
          <w:numId w:val="15"/>
        </w:numPr>
        <w:tabs>
          <w:tab w:val="left" w:pos="142"/>
        </w:tabs>
        <w:jc w:val="both"/>
        <w:rPr>
          <w:rFonts w:ascii="Times New Roman" w:hAnsi="Times New Roman"/>
          <w:sz w:val="22"/>
          <w:szCs w:val="22"/>
        </w:rPr>
      </w:pPr>
      <w:r w:rsidRPr="00506AE0">
        <w:rPr>
          <w:rFonts w:ascii="Times New Roman" w:hAnsi="Times New Roman"/>
          <w:sz w:val="22"/>
          <w:szCs w:val="22"/>
        </w:rPr>
        <w:t>01 (uma) anuidade do ano corrente para cada irregularidade constatada; e</w:t>
      </w:r>
    </w:p>
    <w:p w:rsidR="00506AE0" w:rsidRPr="00506AE0" w:rsidRDefault="00506AE0" w:rsidP="00506AE0">
      <w:pPr>
        <w:numPr>
          <w:ilvl w:val="0"/>
          <w:numId w:val="15"/>
        </w:numPr>
        <w:tabs>
          <w:tab w:val="left" w:pos="142"/>
        </w:tabs>
        <w:jc w:val="both"/>
        <w:rPr>
          <w:rFonts w:ascii="Times New Roman" w:hAnsi="Times New Roman"/>
          <w:sz w:val="22"/>
          <w:szCs w:val="22"/>
        </w:rPr>
      </w:pPr>
      <w:r w:rsidRPr="00506AE0">
        <w:rPr>
          <w:rFonts w:ascii="Times New Roman" w:hAnsi="Times New Roman"/>
          <w:sz w:val="22"/>
          <w:szCs w:val="22"/>
        </w:rPr>
        <w:t>10% (dez por cento) do valor da anuidade corrente por dia, enquanto perdurar as irregularidades.</w:t>
      </w:r>
    </w:p>
    <w:p w:rsidR="00506AE0" w:rsidRPr="00506AE0" w:rsidRDefault="00506AE0" w:rsidP="00506AE0">
      <w:pPr>
        <w:tabs>
          <w:tab w:val="left" w:pos="142"/>
        </w:tabs>
        <w:ind w:left="284" w:hanging="284"/>
        <w:jc w:val="both"/>
        <w:rPr>
          <w:rFonts w:ascii="Times New Roman" w:hAnsi="Times New Roman"/>
          <w:b/>
          <w:sz w:val="22"/>
          <w:szCs w:val="22"/>
        </w:rPr>
      </w:pPr>
    </w:p>
    <w:p w:rsidR="00506AE0" w:rsidRPr="00506AE0" w:rsidRDefault="00506AE0" w:rsidP="00506AE0">
      <w:pPr>
        <w:numPr>
          <w:ilvl w:val="0"/>
          <w:numId w:val="14"/>
        </w:numPr>
        <w:tabs>
          <w:tab w:val="left" w:pos="142"/>
        </w:tabs>
        <w:ind w:left="284" w:hanging="284"/>
        <w:jc w:val="both"/>
        <w:rPr>
          <w:rFonts w:ascii="Times New Roman" w:hAnsi="Times New Roman"/>
          <w:sz w:val="22"/>
          <w:szCs w:val="22"/>
        </w:rPr>
      </w:pPr>
      <w:r w:rsidRPr="00506AE0">
        <w:rPr>
          <w:rFonts w:ascii="Times New Roman" w:hAnsi="Times New Roman"/>
          <w:sz w:val="22"/>
          <w:szCs w:val="22"/>
        </w:rPr>
        <w:t xml:space="preserve">Por </w:t>
      </w:r>
      <w:r w:rsidRPr="00506AE0">
        <w:rPr>
          <w:rFonts w:ascii="Times New Roman" w:hAnsi="Times New Roman"/>
          <w:b/>
          <w:sz w:val="22"/>
          <w:szCs w:val="22"/>
        </w:rPr>
        <w:t xml:space="preserve">DEFINIR </w:t>
      </w:r>
      <w:r w:rsidRPr="00506AE0">
        <w:rPr>
          <w:rFonts w:ascii="Times New Roman" w:hAnsi="Times New Roman"/>
          <w:sz w:val="22"/>
          <w:szCs w:val="22"/>
        </w:rPr>
        <w:t>que os valores acima estabelecidos devem ser fixados, pelo agente responsável da área, podendo, de acordo com as circunstâncias de cada caso concreto e observado o disposto no art. 36, da Resolução nº 22 do CAU/BR, ser:</w:t>
      </w:r>
    </w:p>
    <w:p w:rsidR="00506AE0" w:rsidRPr="00506AE0" w:rsidRDefault="00506AE0" w:rsidP="00506AE0">
      <w:pPr>
        <w:numPr>
          <w:ilvl w:val="0"/>
          <w:numId w:val="16"/>
        </w:numPr>
        <w:tabs>
          <w:tab w:val="left" w:pos="142"/>
        </w:tabs>
        <w:ind w:left="709" w:hanging="304"/>
        <w:jc w:val="both"/>
        <w:rPr>
          <w:rFonts w:ascii="Times New Roman" w:hAnsi="Times New Roman"/>
          <w:sz w:val="22"/>
          <w:szCs w:val="22"/>
        </w:rPr>
      </w:pPr>
      <w:r w:rsidRPr="00506AE0">
        <w:rPr>
          <w:rFonts w:ascii="Times New Roman" w:hAnsi="Times New Roman"/>
          <w:sz w:val="22"/>
          <w:szCs w:val="22"/>
        </w:rPr>
        <w:t>Majorados, nos casos em que se constatar a ocorrência de danos graves ao coletivo, a insignificância do valor em relação à situação econômica do infrator, entre outros; ou</w:t>
      </w:r>
    </w:p>
    <w:p w:rsidR="00506AE0" w:rsidRPr="00506AE0" w:rsidRDefault="00506AE0" w:rsidP="00506AE0">
      <w:pPr>
        <w:numPr>
          <w:ilvl w:val="0"/>
          <w:numId w:val="16"/>
        </w:numPr>
        <w:tabs>
          <w:tab w:val="left" w:pos="142"/>
        </w:tabs>
        <w:ind w:left="709" w:hanging="304"/>
        <w:jc w:val="both"/>
        <w:rPr>
          <w:rFonts w:ascii="Times New Roman" w:hAnsi="Times New Roman"/>
          <w:sz w:val="22"/>
          <w:szCs w:val="22"/>
        </w:rPr>
      </w:pPr>
      <w:r w:rsidRPr="00506AE0">
        <w:rPr>
          <w:rFonts w:ascii="Times New Roman" w:hAnsi="Times New Roman"/>
          <w:sz w:val="22"/>
          <w:szCs w:val="22"/>
        </w:rPr>
        <w:t xml:space="preserve">Minorados, no decorrer das tratativas, com a finalidade de viabilizar a </w:t>
      </w:r>
      <w:proofErr w:type="spellStart"/>
      <w:r w:rsidRPr="00506AE0">
        <w:rPr>
          <w:rFonts w:ascii="Times New Roman" w:hAnsi="Times New Roman"/>
          <w:sz w:val="22"/>
          <w:szCs w:val="22"/>
        </w:rPr>
        <w:t>firmatura</w:t>
      </w:r>
      <w:proofErr w:type="spellEnd"/>
      <w:r w:rsidRPr="00506AE0">
        <w:rPr>
          <w:rFonts w:ascii="Times New Roman" w:hAnsi="Times New Roman"/>
          <w:sz w:val="22"/>
          <w:szCs w:val="22"/>
        </w:rPr>
        <w:t xml:space="preserve"> do Termo de Ajustamento de Conduta – TAC.</w:t>
      </w:r>
    </w:p>
    <w:p w:rsidR="00506AE0" w:rsidRPr="00506AE0" w:rsidRDefault="00506AE0" w:rsidP="00506AE0">
      <w:pPr>
        <w:tabs>
          <w:tab w:val="left" w:pos="142"/>
        </w:tabs>
        <w:ind w:left="284" w:hanging="284"/>
        <w:jc w:val="both"/>
        <w:rPr>
          <w:rFonts w:ascii="Times New Roman" w:hAnsi="Times New Roman"/>
          <w:b/>
          <w:sz w:val="22"/>
          <w:szCs w:val="22"/>
        </w:rPr>
      </w:pPr>
    </w:p>
    <w:p w:rsidR="00506AE0" w:rsidRPr="00506AE0" w:rsidRDefault="00506AE0" w:rsidP="00506AE0">
      <w:pPr>
        <w:numPr>
          <w:ilvl w:val="0"/>
          <w:numId w:val="14"/>
        </w:numPr>
        <w:tabs>
          <w:tab w:val="left" w:pos="142"/>
        </w:tabs>
        <w:ind w:left="284" w:hanging="284"/>
        <w:jc w:val="both"/>
        <w:rPr>
          <w:rFonts w:ascii="Times New Roman" w:hAnsi="Times New Roman"/>
          <w:b/>
          <w:sz w:val="22"/>
          <w:szCs w:val="22"/>
        </w:rPr>
      </w:pPr>
      <w:r w:rsidRPr="00506AE0">
        <w:rPr>
          <w:rFonts w:ascii="Times New Roman" w:hAnsi="Times New Roman"/>
          <w:sz w:val="22"/>
          <w:szCs w:val="22"/>
        </w:rPr>
        <w:t xml:space="preserve">Por </w:t>
      </w:r>
      <w:r w:rsidRPr="00506AE0">
        <w:rPr>
          <w:rFonts w:ascii="Times New Roman" w:hAnsi="Times New Roman"/>
          <w:b/>
          <w:sz w:val="22"/>
          <w:szCs w:val="22"/>
        </w:rPr>
        <w:t xml:space="preserve">DETERMINAR </w:t>
      </w:r>
      <w:r w:rsidRPr="00506AE0">
        <w:rPr>
          <w:rFonts w:ascii="Times New Roman" w:hAnsi="Times New Roman"/>
          <w:sz w:val="22"/>
          <w:szCs w:val="22"/>
        </w:rPr>
        <w:t>que, nos casos específicos em que se adotar valores inferiores ou superiores ao mínimo estabelecido, a minuta do Termo de Ajustamento de Conduta – TAC deverá ser encaminhada à Comissão de Exercício Profissional para aprovação por Deliberação;</w:t>
      </w:r>
    </w:p>
    <w:p w:rsidR="00506AE0" w:rsidRPr="00506AE0" w:rsidRDefault="00506AE0" w:rsidP="00506AE0">
      <w:pPr>
        <w:tabs>
          <w:tab w:val="left" w:pos="142"/>
        </w:tabs>
        <w:jc w:val="both"/>
        <w:rPr>
          <w:rFonts w:ascii="Times New Roman" w:hAnsi="Times New Roman"/>
          <w:sz w:val="22"/>
          <w:szCs w:val="22"/>
        </w:rPr>
      </w:pPr>
    </w:p>
    <w:p w:rsidR="00C743E6" w:rsidRDefault="00506AE0" w:rsidP="00C743E6">
      <w:pPr>
        <w:numPr>
          <w:ilvl w:val="0"/>
          <w:numId w:val="14"/>
        </w:numPr>
        <w:tabs>
          <w:tab w:val="left" w:pos="142"/>
        </w:tabs>
        <w:ind w:left="284" w:hanging="284"/>
        <w:jc w:val="both"/>
        <w:rPr>
          <w:rFonts w:ascii="Times New Roman" w:hAnsi="Times New Roman"/>
          <w:b/>
          <w:sz w:val="22"/>
          <w:szCs w:val="22"/>
        </w:rPr>
      </w:pPr>
      <w:r w:rsidRPr="00506AE0">
        <w:rPr>
          <w:rFonts w:ascii="Times New Roman" w:hAnsi="Times New Roman"/>
          <w:b/>
          <w:sz w:val="22"/>
          <w:szCs w:val="22"/>
        </w:rPr>
        <w:t>ESTABELECER</w:t>
      </w:r>
      <w:r w:rsidRPr="00506AE0">
        <w:rPr>
          <w:rFonts w:ascii="Times New Roman" w:hAnsi="Times New Roman"/>
          <w:sz w:val="22"/>
          <w:szCs w:val="22"/>
        </w:rPr>
        <w:t>, em conformidade com o art. 13, da Lei nº 7.347/1985, que os valores oriundos de multas impostas pelo descumprimento das cláusulas pactuadas se reverterão ao seguinte fundo, sem prejuízo de outros que possam melhor se enquadrar aos casos concretos:</w:t>
      </w:r>
    </w:p>
    <w:p w:rsidR="00C743E6" w:rsidRPr="00C743E6" w:rsidRDefault="00506AE0" w:rsidP="00C743E6">
      <w:pPr>
        <w:numPr>
          <w:ilvl w:val="0"/>
          <w:numId w:val="17"/>
        </w:numPr>
        <w:tabs>
          <w:tab w:val="left" w:pos="142"/>
        </w:tabs>
        <w:jc w:val="both"/>
        <w:rPr>
          <w:rFonts w:ascii="Times New Roman" w:hAnsi="Times New Roman"/>
          <w:b/>
          <w:sz w:val="22"/>
          <w:szCs w:val="22"/>
        </w:rPr>
      </w:pPr>
      <w:r w:rsidRPr="00C743E6">
        <w:rPr>
          <w:rFonts w:ascii="Times New Roman" w:hAnsi="Times New Roman"/>
          <w:sz w:val="22"/>
          <w:szCs w:val="22"/>
        </w:rPr>
        <w:t>Fundo Nacional de Habitação de Interesse Social – FNHIS, ins</w:t>
      </w:r>
      <w:r w:rsidR="00C743E6" w:rsidRPr="00C743E6">
        <w:rPr>
          <w:rFonts w:ascii="Times New Roman" w:hAnsi="Times New Roman"/>
          <w:sz w:val="22"/>
          <w:szCs w:val="22"/>
        </w:rPr>
        <w:t>tituído pela Lei nº 11.124/2005.</w:t>
      </w:r>
    </w:p>
    <w:p w:rsidR="00C743E6" w:rsidRDefault="00C743E6" w:rsidP="00C743E6">
      <w:pPr>
        <w:tabs>
          <w:tab w:val="left" w:pos="851"/>
        </w:tabs>
        <w:jc w:val="both"/>
        <w:rPr>
          <w:rFonts w:ascii="Times New Roman" w:hAnsi="Times New Roman"/>
          <w:sz w:val="22"/>
          <w:szCs w:val="22"/>
        </w:rPr>
      </w:pPr>
    </w:p>
    <w:p w:rsidR="00A41D6C" w:rsidRPr="00506AE0" w:rsidRDefault="009F2390" w:rsidP="00C743E6">
      <w:pPr>
        <w:numPr>
          <w:ilvl w:val="0"/>
          <w:numId w:val="14"/>
        </w:numPr>
        <w:tabs>
          <w:tab w:val="left" w:pos="142"/>
        </w:tabs>
        <w:ind w:left="284" w:hanging="284"/>
        <w:jc w:val="both"/>
        <w:rPr>
          <w:rFonts w:ascii="Times New Roman" w:hAnsi="Times New Roman"/>
          <w:sz w:val="22"/>
          <w:szCs w:val="22"/>
        </w:rPr>
      </w:pPr>
      <w:r w:rsidRPr="00506AE0">
        <w:rPr>
          <w:rFonts w:ascii="Times New Roman" w:hAnsi="Times New Roman"/>
          <w:sz w:val="22"/>
          <w:szCs w:val="22"/>
        </w:rPr>
        <w:t>Esta deliberação entra em vigor nesta data.</w:t>
      </w:r>
      <w:r w:rsidR="00A41D6C" w:rsidRPr="00506AE0">
        <w:rPr>
          <w:rFonts w:ascii="Times New Roman" w:hAnsi="Times New Roman"/>
          <w:sz w:val="22"/>
          <w:szCs w:val="22"/>
        </w:rPr>
        <w:t xml:space="preserve">  </w:t>
      </w:r>
    </w:p>
    <w:p w:rsidR="00A41D6C" w:rsidRPr="00221A47" w:rsidRDefault="00A41D6C" w:rsidP="009300F5">
      <w:pPr>
        <w:tabs>
          <w:tab w:val="left" w:pos="1418"/>
        </w:tabs>
        <w:jc w:val="both"/>
        <w:rPr>
          <w:rFonts w:ascii="Times New Roman" w:hAnsi="Times New Roman"/>
          <w:sz w:val="22"/>
          <w:szCs w:val="22"/>
        </w:rPr>
      </w:pPr>
    </w:p>
    <w:p w:rsidR="00A41D6C" w:rsidRDefault="00A41D6C" w:rsidP="009300F5">
      <w:pPr>
        <w:tabs>
          <w:tab w:val="left" w:pos="1418"/>
        </w:tabs>
        <w:jc w:val="both"/>
        <w:rPr>
          <w:rFonts w:ascii="Times New Roman" w:hAnsi="Times New Roman"/>
          <w:sz w:val="22"/>
          <w:szCs w:val="22"/>
        </w:rPr>
      </w:pPr>
      <w:r w:rsidRPr="00221A47">
        <w:rPr>
          <w:rFonts w:ascii="Times New Roman" w:hAnsi="Times New Roman"/>
          <w:sz w:val="22"/>
          <w:szCs w:val="22"/>
        </w:rPr>
        <w:t xml:space="preserve">Com </w:t>
      </w:r>
      <w:r w:rsidR="00802CD2">
        <w:rPr>
          <w:rFonts w:ascii="Times New Roman" w:hAnsi="Times New Roman"/>
          <w:sz w:val="22"/>
          <w:szCs w:val="22"/>
        </w:rPr>
        <w:t>10 (dez</w:t>
      </w:r>
      <w:r w:rsidR="001E54B6" w:rsidRPr="00221A47">
        <w:rPr>
          <w:rFonts w:ascii="Times New Roman" w:hAnsi="Times New Roman"/>
          <w:sz w:val="22"/>
          <w:szCs w:val="22"/>
        </w:rPr>
        <w:t>)</w:t>
      </w:r>
      <w:r w:rsidR="00636C38" w:rsidRPr="00221A47">
        <w:rPr>
          <w:rFonts w:ascii="Times New Roman" w:hAnsi="Times New Roman"/>
          <w:sz w:val="22"/>
          <w:szCs w:val="22"/>
        </w:rPr>
        <w:t xml:space="preserve"> </w:t>
      </w:r>
      <w:r w:rsidRPr="00221A47">
        <w:rPr>
          <w:rFonts w:ascii="Times New Roman" w:hAnsi="Times New Roman"/>
          <w:sz w:val="22"/>
          <w:szCs w:val="22"/>
        </w:rPr>
        <w:t>voto</w:t>
      </w:r>
      <w:r w:rsidR="003413CB" w:rsidRPr="00221A47">
        <w:rPr>
          <w:rFonts w:ascii="Times New Roman" w:hAnsi="Times New Roman"/>
          <w:sz w:val="22"/>
          <w:szCs w:val="22"/>
        </w:rPr>
        <w:t>s</w:t>
      </w:r>
      <w:r w:rsidRPr="00221A47">
        <w:rPr>
          <w:rFonts w:ascii="Times New Roman" w:hAnsi="Times New Roman"/>
          <w:sz w:val="22"/>
          <w:szCs w:val="22"/>
        </w:rPr>
        <w:t xml:space="preserve"> </w:t>
      </w:r>
      <w:r w:rsidR="003413CB" w:rsidRPr="00221A47">
        <w:rPr>
          <w:rFonts w:ascii="Times New Roman" w:hAnsi="Times New Roman"/>
          <w:sz w:val="22"/>
          <w:szCs w:val="22"/>
        </w:rPr>
        <w:t>favoráveis,</w:t>
      </w:r>
      <w:r w:rsidR="00947E08" w:rsidRPr="00221A47">
        <w:rPr>
          <w:rFonts w:ascii="Times New Roman" w:hAnsi="Times New Roman"/>
          <w:sz w:val="22"/>
          <w:szCs w:val="22"/>
        </w:rPr>
        <w:t xml:space="preserve"> </w:t>
      </w:r>
      <w:r w:rsidR="00802CD2">
        <w:rPr>
          <w:rFonts w:ascii="Times New Roman" w:hAnsi="Times New Roman"/>
          <w:sz w:val="22"/>
          <w:szCs w:val="22"/>
        </w:rPr>
        <w:t>02 (dois</w:t>
      </w:r>
      <w:r w:rsidR="00636C38" w:rsidRPr="00221A47">
        <w:rPr>
          <w:rFonts w:ascii="Times New Roman" w:hAnsi="Times New Roman"/>
          <w:sz w:val="22"/>
          <w:szCs w:val="22"/>
        </w:rPr>
        <w:t xml:space="preserve">) </w:t>
      </w:r>
      <w:r w:rsidR="003413CB" w:rsidRPr="00221A47">
        <w:rPr>
          <w:rFonts w:ascii="Times New Roman" w:hAnsi="Times New Roman"/>
          <w:sz w:val="22"/>
          <w:szCs w:val="22"/>
        </w:rPr>
        <w:t>voto</w:t>
      </w:r>
      <w:r w:rsidR="00C743E6">
        <w:rPr>
          <w:rFonts w:ascii="Times New Roman" w:hAnsi="Times New Roman"/>
          <w:sz w:val="22"/>
          <w:szCs w:val="22"/>
        </w:rPr>
        <w:t>s</w:t>
      </w:r>
      <w:r w:rsidR="003413CB" w:rsidRPr="00221A47">
        <w:rPr>
          <w:rFonts w:ascii="Times New Roman" w:hAnsi="Times New Roman"/>
          <w:sz w:val="22"/>
          <w:szCs w:val="22"/>
        </w:rPr>
        <w:t xml:space="preserve"> contrá</w:t>
      </w:r>
      <w:r w:rsidRPr="00221A47">
        <w:rPr>
          <w:rFonts w:ascii="Times New Roman" w:hAnsi="Times New Roman"/>
          <w:sz w:val="22"/>
          <w:szCs w:val="22"/>
        </w:rPr>
        <w:t>rio</w:t>
      </w:r>
      <w:r w:rsidR="003413CB" w:rsidRPr="00221A47">
        <w:rPr>
          <w:rFonts w:ascii="Times New Roman" w:hAnsi="Times New Roman"/>
          <w:sz w:val="22"/>
          <w:szCs w:val="22"/>
        </w:rPr>
        <w:t xml:space="preserve">s, </w:t>
      </w:r>
      <w:r w:rsidR="00802CD2">
        <w:rPr>
          <w:rFonts w:ascii="Times New Roman" w:hAnsi="Times New Roman"/>
          <w:sz w:val="22"/>
          <w:szCs w:val="22"/>
        </w:rPr>
        <w:t>01 (uma) abstenção</w:t>
      </w:r>
      <w:r w:rsidR="00A97750" w:rsidRPr="00221A47">
        <w:rPr>
          <w:rFonts w:ascii="Times New Roman" w:hAnsi="Times New Roman"/>
          <w:sz w:val="22"/>
          <w:szCs w:val="22"/>
        </w:rPr>
        <w:t xml:space="preserve">, </w:t>
      </w:r>
      <w:r w:rsidR="00947E08" w:rsidRPr="00221A47">
        <w:rPr>
          <w:rFonts w:ascii="Times New Roman" w:hAnsi="Times New Roman"/>
          <w:sz w:val="22"/>
          <w:szCs w:val="22"/>
        </w:rPr>
        <w:t>0</w:t>
      </w:r>
      <w:r w:rsidR="002E35FF">
        <w:rPr>
          <w:rFonts w:ascii="Times New Roman" w:hAnsi="Times New Roman"/>
          <w:sz w:val="22"/>
          <w:szCs w:val="22"/>
        </w:rPr>
        <w:t>5</w:t>
      </w:r>
      <w:r w:rsidR="00A97750" w:rsidRPr="00221A47">
        <w:rPr>
          <w:rFonts w:ascii="Times New Roman" w:hAnsi="Times New Roman"/>
          <w:sz w:val="22"/>
          <w:szCs w:val="22"/>
        </w:rPr>
        <w:t xml:space="preserve"> </w:t>
      </w:r>
      <w:r w:rsidR="00636C38" w:rsidRPr="00221A47">
        <w:rPr>
          <w:rFonts w:ascii="Times New Roman" w:hAnsi="Times New Roman"/>
          <w:sz w:val="22"/>
          <w:szCs w:val="22"/>
        </w:rPr>
        <w:t>(</w:t>
      </w:r>
      <w:r w:rsidR="002E35FF">
        <w:rPr>
          <w:rFonts w:ascii="Times New Roman" w:hAnsi="Times New Roman"/>
          <w:sz w:val="22"/>
          <w:szCs w:val="22"/>
        </w:rPr>
        <w:t>cinco</w:t>
      </w:r>
      <w:r w:rsidR="00636C38" w:rsidRPr="00221A47">
        <w:rPr>
          <w:rFonts w:ascii="Times New Roman" w:hAnsi="Times New Roman"/>
          <w:sz w:val="22"/>
          <w:szCs w:val="22"/>
        </w:rPr>
        <w:t xml:space="preserve">) </w:t>
      </w:r>
      <w:r w:rsidR="00522B61" w:rsidRPr="00221A47">
        <w:rPr>
          <w:rFonts w:ascii="Times New Roman" w:hAnsi="Times New Roman"/>
          <w:sz w:val="22"/>
          <w:szCs w:val="22"/>
        </w:rPr>
        <w:t>ausência</w:t>
      </w:r>
      <w:r w:rsidR="00AE1B86" w:rsidRPr="00221A47">
        <w:rPr>
          <w:rFonts w:ascii="Times New Roman" w:hAnsi="Times New Roman"/>
          <w:sz w:val="22"/>
          <w:szCs w:val="22"/>
        </w:rPr>
        <w:t>s</w:t>
      </w:r>
      <w:r w:rsidR="00522B61" w:rsidRPr="00221A47">
        <w:rPr>
          <w:rFonts w:ascii="Times New Roman" w:hAnsi="Times New Roman"/>
          <w:sz w:val="22"/>
          <w:szCs w:val="22"/>
        </w:rPr>
        <w:t>.</w:t>
      </w:r>
    </w:p>
    <w:p w:rsidR="00D90C7F" w:rsidRPr="00221A47" w:rsidRDefault="00D90C7F" w:rsidP="009300F5">
      <w:pPr>
        <w:tabs>
          <w:tab w:val="left" w:pos="1418"/>
        </w:tabs>
        <w:jc w:val="both"/>
        <w:rPr>
          <w:rFonts w:ascii="Times New Roman" w:hAnsi="Times New Roman"/>
          <w:sz w:val="22"/>
          <w:szCs w:val="22"/>
        </w:rPr>
      </w:pPr>
    </w:p>
    <w:p w:rsidR="00A41D6C" w:rsidRPr="00221A47" w:rsidRDefault="00514857" w:rsidP="009300F5">
      <w:pPr>
        <w:tabs>
          <w:tab w:val="left" w:pos="1418"/>
        </w:tabs>
        <w:jc w:val="center"/>
        <w:rPr>
          <w:rFonts w:ascii="Times New Roman" w:hAnsi="Times New Roman"/>
          <w:sz w:val="22"/>
          <w:szCs w:val="22"/>
        </w:rPr>
      </w:pPr>
      <w:r w:rsidRPr="00221A47">
        <w:rPr>
          <w:rFonts w:ascii="Times New Roman" w:hAnsi="Times New Roman"/>
          <w:sz w:val="22"/>
          <w:szCs w:val="22"/>
        </w:rPr>
        <w:t>Porto Alegre – RS</w:t>
      </w:r>
      <w:r w:rsidR="00A41D6C" w:rsidRPr="00221A47">
        <w:rPr>
          <w:rFonts w:ascii="Times New Roman" w:hAnsi="Times New Roman"/>
          <w:sz w:val="22"/>
          <w:szCs w:val="22"/>
        </w:rPr>
        <w:t>,</w:t>
      </w:r>
      <w:r w:rsidR="009F2390" w:rsidRPr="00221A47">
        <w:rPr>
          <w:rFonts w:ascii="Times New Roman" w:hAnsi="Times New Roman"/>
          <w:sz w:val="22"/>
          <w:szCs w:val="22"/>
        </w:rPr>
        <w:t xml:space="preserve"> </w:t>
      </w:r>
      <w:r w:rsidR="00114594" w:rsidRPr="00221A47">
        <w:rPr>
          <w:rFonts w:ascii="Times New Roman" w:hAnsi="Times New Roman"/>
          <w:sz w:val="22"/>
          <w:szCs w:val="22"/>
        </w:rPr>
        <w:t>18 de dezembro</w:t>
      </w:r>
      <w:r w:rsidR="009F2390" w:rsidRPr="00221A47">
        <w:rPr>
          <w:rFonts w:ascii="Times New Roman" w:hAnsi="Times New Roman"/>
          <w:sz w:val="22"/>
          <w:szCs w:val="22"/>
        </w:rPr>
        <w:t xml:space="preserve"> de 2017</w:t>
      </w:r>
      <w:r w:rsidR="00A41D6C" w:rsidRPr="00221A47">
        <w:rPr>
          <w:rFonts w:ascii="Times New Roman" w:hAnsi="Times New Roman"/>
          <w:sz w:val="22"/>
          <w:szCs w:val="22"/>
        </w:rPr>
        <w:t>.</w:t>
      </w:r>
    </w:p>
    <w:p w:rsidR="00C16584" w:rsidRPr="00221A47" w:rsidRDefault="00C16584" w:rsidP="009300F5">
      <w:pPr>
        <w:tabs>
          <w:tab w:val="left" w:pos="1418"/>
        </w:tabs>
        <w:jc w:val="both"/>
        <w:rPr>
          <w:rFonts w:ascii="Times New Roman" w:hAnsi="Times New Roman"/>
          <w:sz w:val="22"/>
          <w:szCs w:val="22"/>
        </w:rPr>
      </w:pPr>
    </w:p>
    <w:p w:rsidR="00607D07" w:rsidRPr="00221A47" w:rsidRDefault="00607D07" w:rsidP="009300F5">
      <w:pPr>
        <w:tabs>
          <w:tab w:val="left" w:pos="1418"/>
        </w:tabs>
        <w:jc w:val="both"/>
        <w:rPr>
          <w:rFonts w:ascii="Times New Roman" w:hAnsi="Times New Roman"/>
          <w:sz w:val="22"/>
          <w:szCs w:val="22"/>
        </w:rPr>
      </w:pPr>
    </w:p>
    <w:p w:rsidR="00407045" w:rsidRPr="00221A47" w:rsidRDefault="009F2390" w:rsidP="009300F5">
      <w:pPr>
        <w:tabs>
          <w:tab w:val="left" w:pos="1418"/>
        </w:tabs>
        <w:jc w:val="center"/>
        <w:rPr>
          <w:rFonts w:ascii="Times New Roman" w:hAnsi="Times New Roman"/>
          <w:b/>
          <w:sz w:val="22"/>
          <w:szCs w:val="22"/>
        </w:rPr>
      </w:pPr>
      <w:r w:rsidRPr="00221A47">
        <w:rPr>
          <w:rFonts w:ascii="Times New Roman" w:hAnsi="Times New Roman"/>
          <w:b/>
          <w:sz w:val="22"/>
          <w:szCs w:val="22"/>
        </w:rPr>
        <w:t>Joaquim Eduardo Vidal Haas</w:t>
      </w:r>
    </w:p>
    <w:p w:rsidR="00475531" w:rsidRPr="008D7E43" w:rsidRDefault="00222ACC" w:rsidP="009300F5">
      <w:pPr>
        <w:tabs>
          <w:tab w:val="left" w:pos="1418"/>
        </w:tabs>
        <w:jc w:val="center"/>
        <w:rPr>
          <w:rFonts w:ascii="Times New Roman" w:hAnsi="Times New Roman"/>
        </w:rPr>
      </w:pPr>
      <w:r w:rsidRPr="00221A47">
        <w:rPr>
          <w:rFonts w:ascii="Times New Roman" w:hAnsi="Times New Roman"/>
          <w:sz w:val="22"/>
          <w:szCs w:val="22"/>
        </w:rPr>
        <w:t>Presidente do CAU/</w:t>
      </w:r>
      <w:r w:rsidR="00514857" w:rsidRPr="00221A47">
        <w:rPr>
          <w:rFonts w:ascii="Times New Roman" w:hAnsi="Times New Roman"/>
          <w:sz w:val="22"/>
          <w:szCs w:val="22"/>
        </w:rPr>
        <w:t>RS</w:t>
      </w:r>
      <w:r w:rsidR="00475531" w:rsidRPr="008D7E43">
        <w:rPr>
          <w:rFonts w:ascii="Times New Roman" w:hAnsi="Times New Roman"/>
        </w:rPr>
        <w:br w:type="page"/>
      </w:r>
    </w:p>
    <w:p w:rsidR="00475531" w:rsidRPr="008D7E43" w:rsidRDefault="00114594" w:rsidP="00475531">
      <w:pPr>
        <w:autoSpaceDE w:val="0"/>
        <w:autoSpaceDN w:val="0"/>
        <w:adjustRightInd w:val="0"/>
        <w:jc w:val="center"/>
        <w:rPr>
          <w:rFonts w:ascii="Times New Roman" w:hAnsi="Times New Roman"/>
          <w:b/>
          <w:bCs/>
          <w:lang w:eastAsia="pt-BR"/>
        </w:rPr>
      </w:pPr>
      <w:r>
        <w:rPr>
          <w:rFonts w:ascii="Times New Roman" w:hAnsi="Times New Roman"/>
          <w:b/>
          <w:bCs/>
          <w:lang w:eastAsia="pt-BR"/>
        </w:rPr>
        <w:lastRenderedPageBreak/>
        <w:t>80</w:t>
      </w:r>
      <w:r w:rsidR="00475531" w:rsidRPr="008D7E43">
        <w:rPr>
          <w:rFonts w:ascii="Times New Roman" w:hAnsi="Times New Roman"/>
          <w:b/>
          <w:bCs/>
          <w:lang w:eastAsia="pt-BR"/>
        </w:rPr>
        <w:t xml:space="preserve">ª REUNIÃO PLENÁRIA </w:t>
      </w:r>
      <w:r w:rsidR="009F2390">
        <w:rPr>
          <w:rFonts w:ascii="Times New Roman" w:hAnsi="Times New Roman"/>
          <w:b/>
          <w:bCs/>
          <w:lang w:eastAsia="pt-BR"/>
        </w:rPr>
        <w:t>ORDINÁRIA</w:t>
      </w:r>
      <w:r w:rsidR="00475531" w:rsidRPr="008D7E43">
        <w:rPr>
          <w:rFonts w:ascii="Times New Roman" w:hAnsi="Times New Roman"/>
          <w:b/>
          <w:bCs/>
          <w:lang w:eastAsia="pt-BR"/>
        </w:rPr>
        <w:t xml:space="preserve"> DO CAU/</w:t>
      </w:r>
      <w:r w:rsidR="00514857" w:rsidRPr="008D7E43">
        <w:rPr>
          <w:rFonts w:ascii="Times New Roman" w:hAnsi="Times New Roman"/>
          <w:b/>
          <w:bCs/>
          <w:lang w:eastAsia="pt-BR"/>
        </w:rPr>
        <w:t>RS</w:t>
      </w:r>
    </w:p>
    <w:p w:rsidR="00475531" w:rsidRPr="008D7E43" w:rsidRDefault="00475531" w:rsidP="00475531">
      <w:pPr>
        <w:autoSpaceDE w:val="0"/>
        <w:autoSpaceDN w:val="0"/>
        <w:adjustRightInd w:val="0"/>
        <w:jc w:val="center"/>
        <w:rPr>
          <w:rFonts w:ascii="Times New Roman" w:hAnsi="Times New Roman"/>
          <w:lang w:eastAsia="pt-BR"/>
        </w:rPr>
      </w:pPr>
    </w:p>
    <w:p w:rsidR="00BF1F57" w:rsidRPr="008D7E43" w:rsidRDefault="00475531" w:rsidP="00475531">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C917B0" w:rsidRPr="008D7E43" w:rsidRDefault="00C917B0" w:rsidP="00475531">
      <w:pPr>
        <w:tabs>
          <w:tab w:val="left" w:pos="1418"/>
        </w:tabs>
        <w:jc w:val="center"/>
        <w:rPr>
          <w:rFonts w:ascii="Times New Roman" w:hAnsi="Times New Roman"/>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134"/>
        <w:gridCol w:w="1134"/>
        <w:gridCol w:w="1134"/>
      </w:tblGrid>
      <w:tr w:rsidR="0039375D" w:rsidRPr="008D7E43" w:rsidTr="00CF60E7">
        <w:tc>
          <w:tcPr>
            <w:tcW w:w="4536" w:type="dxa"/>
            <w:vMerge w:val="restart"/>
            <w:shd w:val="clear" w:color="auto" w:fill="auto"/>
            <w:vAlign w:val="center"/>
          </w:tcPr>
          <w:p w:rsidR="0039375D" w:rsidRPr="008D7E43" w:rsidRDefault="0039375D" w:rsidP="00CF60E7">
            <w:pPr>
              <w:tabs>
                <w:tab w:val="left" w:pos="1418"/>
              </w:tabs>
              <w:jc w:val="center"/>
              <w:rPr>
                <w:rFonts w:ascii="Times New Roman" w:hAnsi="Times New Roman"/>
                <w:b/>
              </w:rPr>
            </w:pPr>
            <w:r w:rsidRPr="008D7E43">
              <w:rPr>
                <w:rFonts w:ascii="Times New Roman" w:hAnsi="Times New Roman"/>
                <w:b/>
              </w:rPr>
              <w:t>Conselheiro</w:t>
            </w:r>
          </w:p>
        </w:tc>
        <w:tc>
          <w:tcPr>
            <w:tcW w:w="4536" w:type="dxa"/>
            <w:gridSpan w:val="4"/>
            <w:shd w:val="clear" w:color="auto" w:fill="auto"/>
            <w:vAlign w:val="center"/>
          </w:tcPr>
          <w:p w:rsidR="0039375D" w:rsidRPr="008D7E43" w:rsidRDefault="0039375D" w:rsidP="00CF60E7">
            <w:pPr>
              <w:tabs>
                <w:tab w:val="left" w:pos="1418"/>
              </w:tabs>
              <w:jc w:val="center"/>
              <w:rPr>
                <w:rFonts w:ascii="Times New Roman" w:hAnsi="Times New Roman"/>
                <w:b/>
              </w:rPr>
            </w:pPr>
            <w:r w:rsidRPr="008D7E43">
              <w:rPr>
                <w:rFonts w:ascii="Times New Roman" w:hAnsi="Times New Roman"/>
                <w:b/>
              </w:rPr>
              <w:t>Votação</w:t>
            </w:r>
          </w:p>
        </w:tc>
      </w:tr>
      <w:tr w:rsidR="0039375D" w:rsidRPr="008D7E43" w:rsidTr="00CF60E7">
        <w:tc>
          <w:tcPr>
            <w:tcW w:w="4536" w:type="dxa"/>
            <w:vMerge/>
            <w:shd w:val="clear" w:color="auto" w:fill="auto"/>
            <w:vAlign w:val="center"/>
          </w:tcPr>
          <w:p w:rsidR="0039375D" w:rsidRPr="008D7E43" w:rsidRDefault="0039375D" w:rsidP="00CF60E7">
            <w:pPr>
              <w:tabs>
                <w:tab w:val="left" w:pos="1418"/>
              </w:tabs>
              <w:jc w:val="center"/>
              <w:rPr>
                <w:rFonts w:ascii="Times New Roman" w:hAnsi="Times New Roman"/>
                <w:b/>
              </w:rPr>
            </w:pPr>
          </w:p>
        </w:tc>
        <w:tc>
          <w:tcPr>
            <w:tcW w:w="1134" w:type="dxa"/>
            <w:shd w:val="clear" w:color="auto" w:fill="auto"/>
            <w:vAlign w:val="center"/>
          </w:tcPr>
          <w:p w:rsidR="0039375D" w:rsidRPr="008D7E43" w:rsidRDefault="0039375D" w:rsidP="00CF60E7">
            <w:pPr>
              <w:tabs>
                <w:tab w:val="left" w:pos="1418"/>
              </w:tabs>
              <w:jc w:val="center"/>
              <w:rPr>
                <w:rFonts w:ascii="Times New Roman" w:hAnsi="Times New Roman"/>
                <w:b/>
              </w:rPr>
            </w:pPr>
            <w:r w:rsidRPr="008D7E43">
              <w:rPr>
                <w:rFonts w:ascii="Times New Roman" w:hAnsi="Times New Roman"/>
                <w:b/>
              </w:rPr>
              <w:t>Sim</w:t>
            </w:r>
          </w:p>
        </w:tc>
        <w:tc>
          <w:tcPr>
            <w:tcW w:w="1134" w:type="dxa"/>
            <w:shd w:val="clear" w:color="auto" w:fill="auto"/>
            <w:vAlign w:val="center"/>
          </w:tcPr>
          <w:p w:rsidR="0039375D" w:rsidRPr="008D7E43" w:rsidRDefault="0039375D" w:rsidP="00CF60E7">
            <w:pPr>
              <w:tabs>
                <w:tab w:val="left" w:pos="1418"/>
              </w:tabs>
              <w:jc w:val="center"/>
              <w:rPr>
                <w:rFonts w:ascii="Times New Roman" w:hAnsi="Times New Roman"/>
                <w:b/>
              </w:rPr>
            </w:pPr>
            <w:r w:rsidRPr="008D7E43">
              <w:rPr>
                <w:rFonts w:ascii="Times New Roman" w:hAnsi="Times New Roman"/>
                <w:b/>
              </w:rPr>
              <w:t>Não</w:t>
            </w:r>
          </w:p>
        </w:tc>
        <w:tc>
          <w:tcPr>
            <w:tcW w:w="1134" w:type="dxa"/>
            <w:shd w:val="clear" w:color="auto" w:fill="auto"/>
            <w:vAlign w:val="center"/>
          </w:tcPr>
          <w:p w:rsidR="0039375D" w:rsidRPr="008D7E43" w:rsidRDefault="0039375D" w:rsidP="00CF60E7">
            <w:pPr>
              <w:tabs>
                <w:tab w:val="left" w:pos="1418"/>
              </w:tabs>
              <w:jc w:val="center"/>
              <w:rPr>
                <w:rFonts w:ascii="Times New Roman" w:hAnsi="Times New Roman"/>
                <w:b/>
              </w:rPr>
            </w:pPr>
            <w:proofErr w:type="spellStart"/>
            <w:r w:rsidRPr="008D7E43">
              <w:rPr>
                <w:rFonts w:ascii="Times New Roman" w:hAnsi="Times New Roman"/>
                <w:b/>
              </w:rPr>
              <w:t>Abst</w:t>
            </w:r>
            <w:proofErr w:type="spellEnd"/>
            <w:r w:rsidRPr="008D7E43">
              <w:rPr>
                <w:rFonts w:ascii="Times New Roman" w:hAnsi="Times New Roman"/>
                <w:b/>
              </w:rPr>
              <w:t>.</w:t>
            </w:r>
          </w:p>
        </w:tc>
        <w:tc>
          <w:tcPr>
            <w:tcW w:w="1134" w:type="dxa"/>
            <w:shd w:val="clear" w:color="auto" w:fill="auto"/>
            <w:vAlign w:val="center"/>
          </w:tcPr>
          <w:p w:rsidR="0039375D" w:rsidRPr="008D7E43" w:rsidRDefault="0039375D" w:rsidP="00CF60E7">
            <w:pPr>
              <w:tabs>
                <w:tab w:val="left" w:pos="1418"/>
              </w:tabs>
              <w:jc w:val="center"/>
              <w:rPr>
                <w:rFonts w:ascii="Times New Roman" w:hAnsi="Times New Roman"/>
                <w:b/>
              </w:rPr>
            </w:pPr>
            <w:proofErr w:type="spellStart"/>
            <w:r w:rsidRPr="008D7E43">
              <w:rPr>
                <w:rFonts w:ascii="Times New Roman" w:hAnsi="Times New Roman"/>
                <w:b/>
              </w:rPr>
              <w:t>Ausênc</w:t>
            </w:r>
            <w:proofErr w:type="spellEnd"/>
            <w:r w:rsidRPr="008D7E43">
              <w:rPr>
                <w:rFonts w:ascii="Times New Roman" w:hAnsi="Times New Roman"/>
                <w:b/>
              </w:rPr>
              <w:t>.</w:t>
            </w: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Alberto Fedosow Cabral</w:t>
            </w:r>
          </w:p>
        </w:tc>
        <w:tc>
          <w:tcPr>
            <w:tcW w:w="1134" w:type="dxa"/>
            <w:shd w:val="clear" w:color="auto" w:fill="auto"/>
            <w:tcMar>
              <w:top w:w="28" w:type="dxa"/>
              <w:bottom w:w="28" w:type="dxa"/>
            </w:tcMar>
          </w:tcPr>
          <w:p w:rsidR="00E42909" w:rsidRDefault="00E42909" w:rsidP="00E42909">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802CD2" w:rsidP="00802CD2">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Carlos Alberto Pedone</w:t>
            </w:r>
          </w:p>
        </w:tc>
        <w:tc>
          <w:tcPr>
            <w:tcW w:w="1134" w:type="dxa"/>
            <w:shd w:val="clear" w:color="auto" w:fill="auto"/>
            <w:tcMar>
              <w:top w:w="28" w:type="dxa"/>
              <w:bottom w:w="28" w:type="dxa"/>
            </w:tcMar>
          </w:tcPr>
          <w:p w:rsidR="00E42909" w:rsidRDefault="00E42909" w:rsidP="00E42909">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802CD2" w:rsidP="00802CD2">
            <w:pPr>
              <w:tabs>
                <w:tab w:val="left" w:pos="1418"/>
              </w:tabs>
              <w:jc w:val="center"/>
              <w:rPr>
                <w:rFonts w:ascii="Times New Roman" w:hAnsi="Times New Roman"/>
              </w:rPr>
            </w:pPr>
            <w:r>
              <w:rPr>
                <w:rFonts w:ascii="Times New Roman" w:hAnsi="Times New Roman"/>
              </w:rPr>
              <w:t>X</w:t>
            </w: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Célia Ferraz de Souza</w:t>
            </w:r>
          </w:p>
        </w:tc>
        <w:tc>
          <w:tcPr>
            <w:tcW w:w="1134" w:type="dxa"/>
            <w:shd w:val="clear" w:color="auto" w:fill="auto"/>
            <w:tcMar>
              <w:top w:w="28" w:type="dxa"/>
              <w:bottom w:w="28" w:type="dxa"/>
            </w:tcMar>
          </w:tcPr>
          <w:p w:rsidR="00E42909" w:rsidRDefault="00E42909" w:rsidP="00E42909">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802CD2" w:rsidP="00802CD2">
            <w:pPr>
              <w:tabs>
                <w:tab w:val="left" w:pos="1418"/>
              </w:tabs>
              <w:jc w:val="center"/>
              <w:rPr>
                <w:rFonts w:ascii="Times New Roman" w:hAnsi="Times New Roman"/>
              </w:rPr>
            </w:pPr>
            <w:r>
              <w:rPr>
                <w:rFonts w:ascii="Times New Roman" w:hAnsi="Times New Roman"/>
              </w:rPr>
              <w:t>X</w:t>
            </w: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Clóvis Ilgenfritz Da Silva</w:t>
            </w:r>
          </w:p>
        </w:tc>
        <w:tc>
          <w:tcPr>
            <w:tcW w:w="1134" w:type="dxa"/>
            <w:shd w:val="clear" w:color="auto" w:fill="auto"/>
            <w:tcMar>
              <w:top w:w="28" w:type="dxa"/>
              <w:bottom w:w="28" w:type="dxa"/>
            </w:tcMar>
          </w:tcPr>
          <w:p w:rsidR="00E42909" w:rsidRDefault="00E42909" w:rsidP="00E42909">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802CD2" w:rsidP="00802CD2">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Fausto Henrique Steffen</w:t>
            </w:r>
          </w:p>
        </w:tc>
        <w:tc>
          <w:tcPr>
            <w:tcW w:w="1134" w:type="dxa"/>
            <w:shd w:val="clear" w:color="auto" w:fill="auto"/>
            <w:tcMar>
              <w:top w:w="28" w:type="dxa"/>
              <w:bottom w:w="28" w:type="dxa"/>
            </w:tcMar>
          </w:tcPr>
          <w:p w:rsidR="00E42909" w:rsidRDefault="00802CD2" w:rsidP="00E42909">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 xml:space="preserve">Hermes De Assis </w:t>
            </w:r>
            <w:proofErr w:type="spellStart"/>
            <w:r>
              <w:rPr>
                <w:rFonts w:ascii="Times New Roman" w:hAnsi="Times New Roman"/>
              </w:rPr>
              <w:t>Puricelli</w:t>
            </w:r>
            <w:proofErr w:type="spellEnd"/>
          </w:p>
        </w:tc>
        <w:tc>
          <w:tcPr>
            <w:tcW w:w="1134" w:type="dxa"/>
            <w:shd w:val="clear" w:color="auto" w:fill="auto"/>
            <w:tcMar>
              <w:top w:w="28" w:type="dxa"/>
              <w:bottom w:w="28" w:type="dxa"/>
            </w:tcMar>
          </w:tcPr>
          <w:p w:rsidR="00E42909" w:rsidRDefault="00802CD2" w:rsidP="00E42909">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 xml:space="preserve">José Arthur </w:t>
            </w:r>
            <w:proofErr w:type="spellStart"/>
            <w:r>
              <w:rPr>
                <w:rFonts w:ascii="Times New Roman" w:hAnsi="Times New Roman"/>
              </w:rPr>
              <w:t>Fell</w:t>
            </w:r>
            <w:proofErr w:type="spellEnd"/>
          </w:p>
        </w:tc>
        <w:tc>
          <w:tcPr>
            <w:tcW w:w="1134" w:type="dxa"/>
            <w:shd w:val="clear" w:color="auto" w:fill="auto"/>
            <w:tcMar>
              <w:top w:w="28" w:type="dxa"/>
              <w:bottom w:w="28" w:type="dxa"/>
            </w:tcMar>
          </w:tcPr>
          <w:p w:rsidR="00E42909" w:rsidRDefault="00E42909" w:rsidP="00E42909">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802CD2" w:rsidP="00802CD2">
            <w:pPr>
              <w:tabs>
                <w:tab w:val="left" w:pos="1418"/>
              </w:tabs>
              <w:jc w:val="center"/>
              <w:rPr>
                <w:rFonts w:ascii="Times New Roman" w:hAnsi="Times New Roman"/>
              </w:rPr>
            </w:pPr>
            <w:r>
              <w:rPr>
                <w:rFonts w:ascii="Times New Roman" w:hAnsi="Times New Roman"/>
              </w:rPr>
              <w:t>X</w:t>
            </w: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Luiz Antônio Veríssimo</w:t>
            </w:r>
          </w:p>
        </w:tc>
        <w:tc>
          <w:tcPr>
            <w:tcW w:w="1134" w:type="dxa"/>
            <w:shd w:val="clear" w:color="auto" w:fill="auto"/>
            <w:tcMar>
              <w:top w:w="28" w:type="dxa"/>
              <w:bottom w:w="28" w:type="dxa"/>
            </w:tcMar>
          </w:tcPr>
          <w:p w:rsidR="00E42909" w:rsidRDefault="00802CD2" w:rsidP="00E42909">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Marcelo Petrucci Maia</w:t>
            </w:r>
          </w:p>
        </w:tc>
        <w:tc>
          <w:tcPr>
            <w:tcW w:w="1134" w:type="dxa"/>
            <w:shd w:val="clear" w:color="auto" w:fill="auto"/>
            <w:tcMar>
              <w:top w:w="28" w:type="dxa"/>
              <w:bottom w:w="28" w:type="dxa"/>
            </w:tcMar>
          </w:tcPr>
          <w:p w:rsidR="00E42909" w:rsidRDefault="00802CD2" w:rsidP="00E42909">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 xml:space="preserve">Márcio </w:t>
            </w:r>
            <w:proofErr w:type="spellStart"/>
            <w:r>
              <w:rPr>
                <w:rFonts w:ascii="Times New Roman" w:hAnsi="Times New Roman"/>
              </w:rPr>
              <w:t>Arioli</w:t>
            </w:r>
            <w:proofErr w:type="spellEnd"/>
          </w:p>
        </w:tc>
        <w:tc>
          <w:tcPr>
            <w:tcW w:w="1134" w:type="dxa"/>
            <w:shd w:val="clear" w:color="auto" w:fill="auto"/>
            <w:tcMar>
              <w:top w:w="28" w:type="dxa"/>
              <w:bottom w:w="28" w:type="dxa"/>
            </w:tcMar>
          </w:tcPr>
          <w:p w:rsidR="00E42909" w:rsidRDefault="00802CD2" w:rsidP="00E42909">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Márcio Gomes Lontra</w:t>
            </w:r>
          </w:p>
        </w:tc>
        <w:tc>
          <w:tcPr>
            <w:tcW w:w="1134" w:type="dxa"/>
            <w:shd w:val="clear" w:color="auto" w:fill="auto"/>
            <w:tcMar>
              <w:top w:w="28" w:type="dxa"/>
              <w:bottom w:w="28" w:type="dxa"/>
            </w:tcMar>
          </w:tcPr>
          <w:p w:rsidR="00E42909" w:rsidRDefault="00E42909" w:rsidP="00E42909">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802CD2" w:rsidP="00802CD2">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proofErr w:type="spellStart"/>
            <w:r>
              <w:rPr>
                <w:rFonts w:ascii="Times New Roman" w:hAnsi="Times New Roman"/>
              </w:rPr>
              <w:t>Oritz</w:t>
            </w:r>
            <w:proofErr w:type="spellEnd"/>
            <w:r>
              <w:rPr>
                <w:rFonts w:ascii="Times New Roman" w:hAnsi="Times New Roman"/>
              </w:rPr>
              <w:t xml:space="preserve"> Adams de Campos</w:t>
            </w:r>
          </w:p>
        </w:tc>
        <w:tc>
          <w:tcPr>
            <w:tcW w:w="1134" w:type="dxa"/>
            <w:shd w:val="clear" w:color="auto" w:fill="auto"/>
            <w:tcMar>
              <w:top w:w="28" w:type="dxa"/>
              <w:bottom w:w="28" w:type="dxa"/>
            </w:tcMar>
          </w:tcPr>
          <w:p w:rsidR="00E42909" w:rsidRDefault="00E42909" w:rsidP="00E42909">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802CD2" w:rsidP="00802CD2">
            <w:pPr>
              <w:tabs>
                <w:tab w:val="left" w:pos="1418"/>
              </w:tabs>
              <w:jc w:val="center"/>
              <w:rPr>
                <w:rFonts w:ascii="Times New Roman" w:hAnsi="Times New Roman"/>
              </w:rPr>
            </w:pPr>
            <w:r>
              <w:rPr>
                <w:rFonts w:ascii="Times New Roman" w:hAnsi="Times New Roman"/>
              </w:rPr>
              <w:t>X</w:t>
            </w: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Rinaldo Ferreira Barbosa</w:t>
            </w:r>
          </w:p>
        </w:tc>
        <w:tc>
          <w:tcPr>
            <w:tcW w:w="1134" w:type="dxa"/>
            <w:shd w:val="clear" w:color="auto" w:fill="auto"/>
            <w:tcMar>
              <w:top w:w="28" w:type="dxa"/>
              <w:bottom w:w="28" w:type="dxa"/>
            </w:tcMar>
          </w:tcPr>
          <w:p w:rsidR="00E42909" w:rsidRDefault="00E42909" w:rsidP="00E42909">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802CD2" w:rsidP="00802CD2">
            <w:pPr>
              <w:tabs>
                <w:tab w:val="left" w:pos="1418"/>
              </w:tabs>
              <w:jc w:val="center"/>
              <w:rPr>
                <w:rFonts w:ascii="Times New Roman" w:hAnsi="Times New Roman"/>
              </w:rPr>
            </w:pPr>
            <w:r>
              <w:rPr>
                <w:rFonts w:ascii="Times New Roman" w:hAnsi="Times New Roman"/>
              </w:rPr>
              <w:t>X</w:t>
            </w: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 xml:space="preserve">Roberto Luiz </w:t>
            </w:r>
            <w:proofErr w:type="spellStart"/>
            <w:r>
              <w:rPr>
                <w:rFonts w:ascii="Times New Roman" w:hAnsi="Times New Roman"/>
              </w:rPr>
              <w:t>Decó</w:t>
            </w:r>
            <w:proofErr w:type="spellEnd"/>
          </w:p>
        </w:tc>
        <w:tc>
          <w:tcPr>
            <w:tcW w:w="1134" w:type="dxa"/>
            <w:shd w:val="clear" w:color="auto" w:fill="auto"/>
            <w:tcMar>
              <w:top w:w="28" w:type="dxa"/>
              <w:bottom w:w="28" w:type="dxa"/>
            </w:tcMar>
          </w:tcPr>
          <w:p w:rsidR="00E42909" w:rsidRDefault="00802CD2" w:rsidP="00E42909">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Rômulo Plentz Giralt</w:t>
            </w:r>
          </w:p>
        </w:tc>
        <w:tc>
          <w:tcPr>
            <w:tcW w:w="1134" w:type="dxa"/>
            <w:shd w:val="clear" w:color="auto" w:fill="auto"/>
            <w:tcMar>
              <w:top w:w="28" w:type="dxa"/>
              <w:bottom w:w="28" w:type="dxa"/>
            </w:tcMar>
          </w:tcPr>
          <w:p w:rsidR="00E42909" w:rsidRDefault="00802CD2" w:rsidP="00E42909">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Rosana Oppitz</w:t>
            </w:r>
          </w:p>
        </w:tc>
        <w:tc>
          <w:tcPr>
            <w:tcW w:w="1134" w:type="dxa"/>
            <w:shd w:val="clear" w:color="auto" w:fill="auto"/>
            <w:tcMar>
              <w:top w:w="28" w:type="dxa"/>
              <w:bottom w:w="28" w:type="dxa"/>
            </w:tcMar>
          </w:tcPr>
          <w:p w:rsidR="00E42909" w:rsidRDefault="00802CD2" w:rsidP="00E42909">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Rui Mineiro</w:t>
            </w:r>
          </w:p>
        </w:tc>
        <w:tc>
          <w:tcPr>
            <w:tcW w:w="1134" w:type="dxa"/>
            <w:shd w:val="clear" w:color="auto" w:fill="auto"/>
            <w:tcMar>
              <w:top w:w="28" w:type="dxa"/>
              <w:bottom w:w="28" w:type="dxa"/>
            </w:tcMar>
          </w:tcPr>
          <w:p w:rsidR="00E42909" w:rsidRDefault="00802CD2" w:rsidP="00E42909">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r>
      <w:tr w:rsidR="00E42909" w:rsidRPr="008D7E43" w:rsidTr="00D74B87">
        <w:tc>
          <w:tcPr>
            <w:tcW w:w="4536" w:type="dxa"/>
            <w:shd w:val="clear" w:color="auto" w:fill="auto"/>
            <w:tcMar>
              <w:top w:w="28" w:type="dxa"/>
              <w:bottom w:w="28" w:type="dxa"/>
            </w:tcMar>
          </w:tcPr>
          <w:p w:rsidR="00E42909" w:rsidRDefault="00E42909" w:rsidP="00E42909">
            <w:pPr>
              <w:tabs>
                <w:tab w:val="left" w:pos="1418"/>
              </w:tabs>
              <w:rPr>
                <w:rFonts w:ascii="Times New Roman" w:hAnsi="Times New Roman"/>
              </w:rPr>
            </w:pPr>
            <w:r>
              <w:rPr>
                <w:rFonts w:ascii="Times New Roman" w:hAnsi="Times New Roman"/>
              </w:rPr>
              <w:t xml:space="preserve">Sílvia Monteiro </w:t>
            </w:r>
            <w:proofErr w:type="spellStart"/>
            <w:r>
              <w:rPr>
                <w:rFonts w:ascii="Times New Roman" w:hAnsi="Times New Roman"/>
              </w:rPr>
              <w:t>Barakat</w:t>
            </w:r>
            <w:proofErr w:type="spellEnd"/>
          </w:p>
        </w:tc>
        <w:tc>
          <w:tcPr>
            <w:tcW w:w="1134" w:type="dxa"/>
            <w:shd w:val="clear" w:color="auto" w:fill="auto"/>
            <w:tcMar>
              <w:top w:w="28" w:type="dxa"/>
              <w:bottom w:w="28" w:type="dxa"/>
            </w:tcMar>
          </w:tcPr>
          <w:p w:rsidR="00E42909" w:rsidRDefault="00802CD2" w:rsidP="00E42909">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c>
          <w:tcPr>
            <w:tcW w:w="1134" w:type="dxa"/>
            <w:shd w:val="clear" w:color="auto" w:fill="auto"/>
            <w:tcMar>
              <w:top w:w="28" w:type="dxa"/>
              <w:bottom w:w="28" w:type="dxa"/>
            </w:tcMar>
          </w:tcPr>
          <w:p w:rsidR="00E42909" w:rsidRDefault="00E42909" w:rsidP="00802CD2">
            <w:pPr>
              <w:tabs>
                <w:tab w:val="left" w:pos="1418"/>
              </w:tabs>
              <w:jc w:val="center"/>
              <w:rPr>
                <w:rFonts w:ascii="Times New Roman" w:hAnsi="Times New Roman"/>
              </w:rPr>
            </w:pPr>
          </w:p>
        </w:tc>
      </w:tr>
    </w:tbl>
    <w:p w:rsidR="00475531" w:rsidRPr="008D7E43" w:rsidRDefault="00475531" w:rsidP="00475531">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917B0" w:rsidRPr="008D7E43" w:rsidTr="00AB20AC">
        <w:trPr>
          <w:trHeight w:val="257"/>
        </w:trPr>
        <w:tc>
          <w:tcPr>
            <w:tcW w:w="9060" w:type="dxa"/>
            <w:gridSpan w:val="2"/>
            <w:shd w:val="clear" w:color="auto" w:fill="D9D9D9"/>
          </w:tcPr>
          <w:p w:rsidR="00C917B0" w:rsidRPr="008D7E43" w:rsidRDefault="001874CC" w:rsidP="008C1CEE">
            <w:pPr>
              <w:tabs>
                <w:tab w:val="left" w:pos="1418"/>
              </w:tabs>
              <w:spacing w:before="240" w:line="360" w:lineRule="auto"/>
              <w:jc w:val="both"/>
              <w:rPr>
                <w:rFonts w:ascii="Times New Roman" w:hAnsi="Times New Roman"/>
                <w:b/>
              </w:rPr>
            </w:pPr>
            <w:r w:rsidRPr="008D7E43">
              <w:rPr>
                <w:rFonts w:ascii="Times New Roman" w:hAnsi="Times New Roman"/>
                <w:b/>
              </w:rPr>
              <w:t>Histórico da votação:</w:t>
            </w:r>
          </w:p>
        </w:tc>
      </w:tr>
      <w:tr w:rsidR="00E7082B" w:rsidRPr="008D7E43" w:rsidTr="00E7082B">
        <w:trPr>
          <w:trHeight w:val="257"/>
        </w:trPr>
        <w:tc>
          <w:tcPr>
            <w:tcW w:w="9060" w:type="dxa"/>
            <w:gridSpan w:val="2"/>
            <w:shd w:val="clear" w:color="auto" w:fill="D9D9D9"/>
          </w:tcPr>
          <w:p w:rsidR="00E7082B" w:rsidRPr="008D7E43" w:rsidRDefault="00E7082B" w:rsidP="00114594">
            <w:pPr>
              <w:tabs>
                <w:tab w:val="left" w:pos="1418"/>
              </w:tabs>
              <w:spacing w:line="360" w:lineRule="auto"/>
              <w:jc w:val="both"/>
              <w:rPr>
                <w:rFonts w:ascii="Times New Roman" w:hAnsi="Times New Roman"/>
              </w:rPr>
            </w:pPr>
            <w:r w:rsidRPr="008D7E43">
              <w:rPr>
                <w:rFonts w:ascii="Times New Roman" w:hAnsi="Times New Roman"/>
                <w:b/>
              </w:rPr>
              <w:t xml:space="preserve">Reunião Plenária </w:t>
            </w:r>
            <w:r w:rsidR="00A97750">
              <w:rPr>
                <w:rFonts w:ascii="Times New Roman" w:hAnsi="Times New Roman"/>
                <w:b/>
              </w:rPr>
              <w:t>n</w:t>
            </w:r>
            <w:r w:rsidRPr="008D7E43">
              <w:rPr>
                <w:rFonts w:ascii="Times New Roman" w:hAnsi="Times New Roman"/>
                <w:b/>
              </w:rPr>
              <w:t xml:space="preserve">º </w:t>
            </w:r>
            <w:r w:rsidR="00114594">
              <w:rPr>
                <w:rFonts w:ascii="Times New Roman" w:hAnsi="Times New Roman"/>
              </w:rPr>
              <w:t>80</w:t>
            </w:r>
            <w:r>
              <w:rPr>
                <w:rFonts w:ascii="Times New Roman" w:hAnsi="Times New Roman"/>
              </w:rPr>
              <w:t xml:space="preserve">ª Sessão Plenária </w:t>
            </w:r>
            <w:r w:rsidR="00947E08">
              <w:rPr>
                <w:rFonts w:ascii="Times New Roman" w:hAnsi="Times New Roman"/>
              </w:rPr>
              <w:t>Ordinária</w:t>
            </w:r>
          </w:p>
        </w:tc>
      </w:tr>
      <w:tr w:rsidR="00C917B0" w:rsidRPr="008D7E43" w:rsidTr="00AB20AC">
        <w:trPr>
          <w:trHeight w:val="257"/>
        </w:trPr>
        <w:tc>
          <w:tcPr>
            <w:tcW w:w="9060" w:type="dxa"/>
            <w:gridSpan w:val="2"/>
            <w:shd w:val="clear" w:color="auto" w:fill="D9D9D9"/>
          </w:tcPr>
          <w:p w:rsidR="00A97750" w:rsidRPr="00A97750" w:rsidRDefault="00A97750" w:rsidP="008C1CEE">
            <w:pPr>
              <w:tabs>
                <w:tab w:val="left" w:pos="1418"/>
              </w:tabs>
              <w:spacing w:line="360" w:lineRule="auto"/>
              <w:jc w:val="both"/>
              <w:rPr>
                <w:rFonts w:ascii="Times New Roman" w:hAnsi="Times New Roman"/>
              </w:rPr>
            </w:pPr>
            <w:r>
              <w:rPr>
                <w:rFonts w:ascii="Times New Roman" w:hAnsi="Times New Roman"/>
                <w:b/>
              </w:rPr>
              <w:t xml:space="preserve">Data: </w:t>
            </w:r>
            <w:r w:rsidR="00B96AE6">
              <w:rPr>
                <w:rFonts w:ascii="Times New Roman" w:hAnsi="Times New Roman"/>
              </w:rPr>
              <w:t>1</w:t>
            </w:r>
            <w:r w:rsidR="00114594">
              <w:rPr>
                <w:rFonts w:ascii="Times New Roman" w:hAnsi="Times New Roman"/>
              </w:rPr>
              <w:t>8/12</w:t>
            </w:r>
            <w:r w:rsidR="00B96AE6">
              <w:rPr>
                <w:rFonts w:ascii="Times New Roman" w:hAnsi="Times New Roman"/>
              </w:rPr>
              <w:t>/</w:t>
            </w:r>
            <w:r w:rsidR="00E0696A">
              <w:rPr>
                <w:rFonts w:ascii="Times New Roman" w:hAnsi="Times New Roman"/>
              </w:rPr>
              <w:t>2017</w:t>
            </w:r>
            <w:r>
              <w:rPr>
                <w:rFonts w:ascii="Times New Roman" w:hAnsi="Times New Roman"/>
              </w:rPr>
              <w:t>.</w:t>
            </w:r>
          </w:p>
          <w:p w:rsidR="00527FC0" w:rsidRPr="00527FC0" w:rsidRDefault="001874CC" w:rsidP="00527FC0">
            <w:pPr>
              <w:tabs>
                <w:tab w:val="left" w:pos="1418"/>
              </w:tabs>
              <w:spacing w:line="360" w:lineRule="auto"/>
              <w:jc w:val="both"/>
              <w:rPr>
                <w:rFonts w:ascii="Times New Roman" w:hAnsi="Times New Roman"/>
                <w:sz w:val="28"/>
                <w:szCs w:val="22"/>
              </w:rPr>
            </w:pPr>
            <w:r w:rsidRPr="00C04C7C">
              <w:rPr>
                <w:rFonts w:ascii="Times New Roman" w:hAnsi="Times New Roman"/>
                <w:b/>
              </w:rPr>
              <w:t xml:space="preserve">Matéria em votação: </w:t>
            </w:r>
            <w:r w:rsidR="002370D2" w:rsidRPr="00C04C7C">
              <w:rPr>
                <w:rFonts w:ascii="Times New Roman" w:hAnsi="Times New Roman"/>
              </w:rPr>
              <w:t xml:space="preserve">DPL </w:t>
            </w:r>
            <w:r w:rsidR="00F90B2D">
              <w:rPr>
                <w:rFonts w:ascii="Times New Roman" w:hAnsi="Times New Roman"/>
              </w:rPr>
              <w:t>8</w:t>
            </w:r>
            <w:r w:rsidR="00527FC0">
              <w:rPr>
                <w:rFonts w:ascii="Times New Roman" w:hAnsi="Times New Roman"/>
              </w:rPr>
              <w:t>70</w:t>
            </w:r>
            <w:r w:rsidR="002370D2" w:rsidRPr="00C04C7C">
              <w:rPr>
                <w:rFonts w:ascii="Times New Roman" w:hAnsi="Times New Roman"/>
              </w:rPr>
              <w:t>/2017 –</w:t>
            </w:r>
            <w:r w:rsidR="006E2002">
              <w:rPr>
                <w:rFonts w:ascii="Times New Roman" w:hAnsi="Times New Roman"/>
              </w:rPr>
              <w:t xml:space="preserve"> </w:t>
            </w:r>
            <w:r w:rsidR="00527FC0" w:rsidRPr="00527FC0">
              <w:rPr>
                <w:rFonts w:ascii="Times New Roman" w:hAnsi="Times New Roman"/>
                <w:szCs w:val="22"/>
              </w:rPr>
              <w:t>Determina a adoção de valores mínimos a serem fixados de acordo com o art. 36, da Resolução nº 22 do CAU/BR, para multas por descumprimento das cláusulas pactuadas em Termo de Ajustamento de Conduta – TAC.</w:t>
            </w:r>
          </w:p>
        </w:tc>
      </w:tr>
      <w:tr w:rsidR="00C917B0" w:rsidRPr="008D7E43" w:rsidTr="00AB20AC">
        <w:trPr>
          <w:trHeight w:val="277"/>
        </w:trPr>
        <w:tc>
          <w:tcPr>
            <w:tcW w:w="9060" w:type="dxa"/>
            <w:gridSpan w:val="2"/>
            <w:shd w:val="clear" w:color="auto" w:fill="D9D9D9"/>
          </w:tcPr>
          <w:p w:rsidR="00C917B0" w:rsidRPr="009D4698" w:rsidRDefault="001874CC" w:rsidP="00527FC0">
            <w:pPr>
              <w:tabs>
                <w:tab w:val="left" w:pos="1418"/>
              </w:tabs>
              <w:spacing w:line="360" w:lineRule="auto"/>
              <w:jc w:val="both"/>
              <w:rPr>
                <w:rFonts w:ascii="Times New Roman" w:hAnsi="Times New Roman"/>
              </w:rPr>
            </w:pPr>
            <w:r w:rsidRPr="009D4698">
              <w:rPr>
                <w:rFonts w:ascii="Times New Roman" w:hAnsi="Times New Roman"/>
                <w:b/>
              </w:rPr>
              <w:t xml:space="preserve">Resultado da votação: Sim </w:t>
            </w:r>
            <w:r w:rsidRPr="009D4698">
              <w:rPr>
                <w:rFonts w:ascii="Times New Roman" w:hAnsi="Times New Roman"/>
              </w:rPr>
              <w:t>(</w:t>
            </w:r>
            <w:r w:rsidR="00E7082B" w:rsidRPr="009D4698">
              <w:rPr>
                <w:rFonts w:ascii="Times New Roman" w:hAnsi="Times New Roman"/>
              </w:rPr>
              <w:t>1</w:t>
            </w:r>
            <w:r w:rsidR="00802CD2">
              <w:rPr>
                <w:rFonts w:ascii="Times New Roman" w:hAnsi="Times New Roman"/>
              </w:rPr>
              <w:t>0</w:t>
            </w:r>
            <w:r w:rsidRPr="009D4698">
              <w:rPr>
                <w:rFonts w:ascii="Times New Roman" w:hAnsi="Times New Roman"/>
              </w:rPr>
              <w:t xml:space="preserve">) </w:t>
            </w:r>
            <w:r w:rsidRPr="009D4698">
              <w:rPr>
                <w:rFonts w:ascii="Times New Roman" w:hAnsi="Times New Roman"/>
                <w:b/>
              </w:rPr>
              <w:t xml:space="preserve">Não </w:t>
            </w:r>
            <w:r w:rsidRPr="009D4698">
              <w:rPr>
                <w:rFonts w:ascii="Times New Roman" w:hAnsi="Times New Roman"/>
              </w:rPr>
              <w:t>(</w:t>
            </w:r>
            <w:r w:rsidR="00E7082B" w:rsidRPr="009D4698">
              <w:rPr>
                <w:rFonts w:ascii="Times New Roman" w:hAnsi="Times New Roman"/>
              </w:rPr>
              <w:t>0</w:t>
            </w:r>
            <w:r w:rsidR="00802CD2">
              <w:rPr>
                <w:rFonts w:ascii="Times New Roman" w:hAnsi="Times New Roman"/>
              </w:rPr>
              <w:t>2</w:t>
            </w:r>
            <w:r w:rsidRPr="009D4698">
              <w:rPr>
                <w:rFonts w:ascii="Times New Roman" w:hAnsi="Times New Roman"/>
              </w:rPr>
              <w:t xml:space="preserve">) </w:t>
            </w:r>
            <w:r w:rsidRPr="009D4698">
              <w:rPr>
                <w:rFonts w:ascii="Times New Roman" w:hAnsi="Times New Roman"/>
                <w:b/>
              </w:rPr>
              <w:t xml:space="preserve">Abstenções </w:t>
            </w:r>
            <w:r w:rsidRPr="009D4698">
              <w:rPr>
                <w:rFonts w:ascii="Times New Roman" w:hAnsi="Times New Roman"/>
              </w:rPr>
              <w:t>(</w:t>
            </w:r>
            <w:r w:rsidR="00E7082B" w:rsidRPr="009D4698">
              <w:rPr>
                <w:rFonts w:ascii="Times New Roman" w:hAnsi="Times New Roman"/>
              </w:rPr>
              <w:t>0</w:t>
            </w:r>
            <w:r w:rsidR="00802CD2">
              <w:rPr>
                <w:rFonts w:ascii="Times New Roman" w:hAnsi="Times New Roman"/>
              </w:rPr>
              <w:t>1</w:t>
            </w:r>
            <w:bookmarkStart w:id="0" w:name="_GoBack"/>
            <w:bookmarkEnd w:id="0"/>
            <w:r w:rsidRPr="009D4698">
              <w:rPr>
                <w:rFonts w:ascii="Times New Roman" w:hAnsi="Times New Roman"/>
              </w:rPr>
              <w:t xml:space="preserve">) </w:t>
            </w:r>
            <w:r w:rsidRPr="009D4698">
              <w:rPr>
                <w:rFonts w:ascii="Times New Roman" w:hAnsi="Times New Roman"/>
                <w:b/>
              </w:rPr>
              <w:t xml:space="preserve">Ausências </w:t>
            </w:r>
            <w:r w:rsidRPr="009D4698">
              <w:rPr>
                <w:rFonts w:ascii="Times New Roman" w:hAnsi="Times New Roman"/>
              </w:rPr>
              <w:t>(</w:t>
            </w:r>
            <w:r w:rsidR="00E7082B" w:rsidRPr="009D4698">
              <w:rPr>
                <w:rFonts w:ascii="Times New Roman" w:hAnsi="Times New Roman"/>
              </w:rPr>
              <w:t>0</w:t>
            </w:r>
            <w:r w:rsidR="00577A07">
              <w:rPr>
                <w:rFonts w:ascii="Times New Roman" w:hAnsi="Times New Roman"/>
              </w:rPr>
              <w:t>5</w:t>
            </w:r>
            <w:r w:rsidRPr="009D4698">
              <w:rPr>
                <w:rFonts w:ascii="Times New Roman" w:hAnsi="Times New Roman"/>
              </w:rPr>
              <w:t xml:space="preserve">) </w:t>
            </w:r>
            <w:r w:rsidRPr="009D4698">
              <w:rPr>
                <w:rFonts w:ascii="Times New Roman" w:hAnsi="Times New Roman"/>
                <w:b/>
              </w:rPr>
              <w:t xml:space="preserve">Total </w:t>
            </w:r>
            <w:r w:rsidRPr="009D4698">
              <w:rPr>
                <w:rFonts w:ascii="Times New Roman" w:hAnsi="Times New Roman"/>
              </w:rPr>
              <w:t>(</w:t>
            </w:r>
            <w:r w:rsidR="00E7082B" w:rsidRPr="009D4698">
              <w:rPr>
                <w:rFonts w:ascii="Times New Roman" w:hAnsi="Times New Roman"/>
              </w:rPr>
              <w:t>18</w:t>
            </w:r>
            <w:r w:rsidRPr="009D4698">
              <w:rPr>
                <w:rFonts w:ascii="Times New Roman" w:hAnsi="Times New Roman"/>
              </w:rPr>
              <w:t>)</w:t>
            </w:r>
          </w:p>
        </w:tc>
      </w:tr>
      <w:tr w:rsidR="00C917B0" w:rsidRPr="008D7E43" w:rsidTr="00AB20AC">
        <w:trPr>
          <w:trHeight w:val="257"/>
        </w:trPr>
        <w:tc>
          <w:tcPr>
            <w:tcW w:w="9060" w:type="dxa"/>
            <w:gridSpan w:val="2"/>
            <w:shd w:val="clear" w:color="auto" w:fill="D9D9D9"/>
          </w:tcPr>
          <w:p w:rsidR="00C917B0" w:rsidRPr="008D7E43" w:rsidRDefault="00CA53E7" w:rsidP="008C1CEE">
            <w:pPr>
              <w:tabs>
                <w:tab w:val="left" w:pos="1418"/>
              </w:tabs>
              <w:spacing w:line="360" w:lineRule="auto"/>
              <w:jc w:val="both"/>
              <w:rPr>
                <w:rFonts w:ascii="Times New Roman" w:hAnsi="Times New Roman"/>
              </w:rPr>
            </w:pPr>
            <w:r w:rsidRPr="008D7E43">
              <w:rPr>
                <w:rFonts w:ascii="Times New Roman" w:hAnsi="Times New Roman"/>
                <w:b/>
              </w:rPr>
              <w:t>Ocorrências:</w:t>
            </w:r>
            <w:r w:rsidR="00BF1936" w:rsidRPr="008D7E43">
              <w:rPr>
                <w:rFonts w:ascii="Times New Roman" w:hAnsi="Times New Roman"/>
                <w:b/>
              </w:rPr>
              <w:t xml:space="preserve"> </w:t>
            </w:r>
            <w:r w:rsidR="00E7082B">
              <w:rPr>
                <w:rFonts w:ascii="Times New Roman" w:hAnsi="Times New Roman"/>
              </w:rPr>
              <w:t>Não houve.</w:t>
            </w:r>
          </w:p>
        </w:tc>
      </w:tr>
      <w:tr w:rsidR="00D835C4" w:rsidRPr="008D7E43" w:rsidTr="00AB20AC">
        <w:trPr>
          <w:trHeight w:val="257"/>
        </w:trPr>
        <w:tc>
          <w:tcPr>
            <w:tcW w:w="4530" w:type="dxa"/>
            <w:shd w:val="clear" w:color="auto" w:fill="D9D9D9"/>
          </w:tcPr>
          <w:p w:rsidR="00D835C4" w:rsidRPr="008D7E43" w:rsidRDefault="00D835C4" w:rsidP="008C1CEE">
            <w:pPr>
              <w:tabs>
                <w:tab w:val="left" w:pos="1418"/>
              </w:tabs>
              <w:spacing w:line="360" w:lineRule="auto"/>
              <w:rPr>
                <w:rFonts w:ascii="Times New Roman" w:hAnsi="Times New Roman"/>
              </w:rPr>
            </w:pPr>
            <w:r w:rsidRPr="008D7E43">
              <w:rPr>
                <w:rFonts w:ascii="Times New Roman" w:hAnsi="Times New Roman"/>
                <w:b/>
              </w:rPr>
              <w:t xml:space="preserve">Secretário da Reunião: </w:t>
            </w:r>
            <w:r w:rsidR="00947E08">
              <w:rPr>
                <w:rFonts w:ascii="Times New Roman" w:hAnsi="Times New Roman"/>
              </w:rPr>
              <w:t>Josiane Bernardi</w:t>
            </w:r>
          </w:p>
        </w:tc>
        <w:tc>
          <w:tcPr>
            <w:tcW w:w="4530" w:type="dxa"/>
            <w:shd w:val="clear" w:color="auto" w:fill="D9D9D9"/>
          </w:tcPr>
          <w:p w:rsidR="00D835C4" w:rsidRPr="008D7E43" w:rsidRDefault="00D835C4" w:rsidP="008C1CEE">
            <w:pPr>
              <w:tabs>
                <w:tab w:val="left" w:pos="1418"/>
              </w:tabs>
              <w:spacing w:line="360" w:lineRule="auto"/>
              <w:rPr>
                <w:rFonts w:ascii="Times New Roman" w:hAnsi="Times New Roman"/>
                <w:i/>
              </w:rPr>
            </w:pPr>
            <w:r w:rsidRPr="008D7E43">
              <w:rPr>
                <w:rFonts w:ascii="Times New Roman" w:hAnsi="Times New Roman"/>
                <w:b/>
              </w:rPr>
              <w:t xml:space="preserve">Presidente da Reunião: </w:t>
            </w:r>
            <w:r w:rsidR="00947E08" w:rsidRPr="00BB10CE">
              <w:rPr>
                <w:rFonts w:ascii="Times New Roman" w:hAnsi="Times New Roman"/>
                <w:szCs w:val="22"/>
              </w:rPr>
              <w:t>Joaquim Haas</w:t>
            </w:r>
          </w:p>
        </w:tc>
      </w:tr>
    </w:tbl>
    <w:p w:rsidR="00F46110" w:rsidRPr="008D7E43" w:rsidRDefault="00F46110" w:rsidP="00475531">
      <w:pPr>
        <w:tabs>
          <w:tab w:val="left" w:pos="1418"/>
        </w:tabs>
        <w:rPr>
          <w:rFonts w:ascii="Times New Roman" w:hAnsi="Times New Roman"/>
        </w:rPr>
      </w:pPr>
    </w:p>
    <w:sectPr w:rsidR="00F46110" w:rsidRPr="008D7E43" w:rsidSect="00F46110">
      <w:headerReference w:type="even" r:id="rId8"/>
      <w:headerReference w:type="default" r:id="rId9"/>
      <w:footerReference w:type="even" r:id="rId10"/>
      <w:footerReference w:type="default" r:id="rId11"/>
      <w:pgSz w:w="11900" w:h="16840"/>
      <w:pgMar w:top="1985" w:right="1410" w:bottom="1418" w:left="1701" w:header="141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F0" w:rsidRDefault="000F26F0">
      <w:r>
        <w:separator/>
      </w:r>
    </w:p>
  </w:endnote>
  <w:endnote w:type="continuationSeparator" w:id="0">
    <w:p w:rsidR="000F26F0" w:rsidRDefault="000F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38143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8B0962" w:rsidRPr="008D7E43" w:rsidRDefault="008B0962"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8D7E43">
      <w:rPr>
        <w:rFonts w:ascii="Arial" w:hAnsi="Arial"/>
        <w:b/>
        <w:color w:val="003333"/>
        <w:sz w:val="22"/>
      </w:rPr>
      <w:t>www.caubr.org.br</w:t>
    </w:r>
    <w:r w:rsidRPr="008D7E43">
      <w:rPr>
        <w:rFonts w:ascii="Arial" w:hAnsi="Arial"/>
        <w:color w:val="003333"/>
        <w:sz w:val="22"/>
      </w:rPr>
      <w:t xml:space="preserve">  /</w:t>
    </w:r>
    <w:proofErr w:type="gramEnd"/>
    <w:r w:rsidRPr="008D7E43">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5A" w:rsidRPr="001F028B" w:rsidRDefault="00FB755A" w:rsidP="00514857">
    <w:pPr>
      <w:pStyle w:val="Rodap"/>
      <w:spacing w:after="100" w:afterAutospacing="1" w:line="276" w:lineRule="auto"/>
      <w:ind w:left="-1701" w:right="-1410"/>
      <w:jc w:val="center"/>
      <w:rPr>
        <w:rFonts w:ascii="Arial" w:hAnsi="Arial" w:cs="Arial"/>
        <w:b/>
        <w:color w:val="2C778C"/>
      </w:rPr>
    </w:pPr>
    <w:r w:rsidRPr="001F028B">
      <w:rPr>
        <w:rFonts w:ascii="Arial" w:hAnsi="Arial" w:cs="Arial"/>
        <w:b/>
        <w:color w:val="2C778C"/>
      </w:rPr>
      <w:t>________________</w:t>
    </w:r>
    <w:r w:rsidR="00816935">
      <w:rPr>
        <w:rFonts w:ascii="Arial" w:hAnsi="Arial" w:cs="Arial"/>
        <w:b/>
        <w:color w:val="2C778C"/>
      </w:rPr>
      <w:t>______________________________</w:t>
    </w:r>
    <w:r w:rsidRPr="001F028B">
      <w:rPr>
        <w:rFonts w:ascii="Arial" w:hAnsi="Arial" w:cs="Arial"/>
        <w:b/>
        <w:color w:val="2C778C"/>
      </w:rPr>
      <w:t>____</w:t>
    </w:r>
    <w:r w:rsidR="00BB72C3">
      <w:rPr>
        <w:rFonts w:ascii="Arial" w:hAnsi="Arial" w:cs="Arial"/>
        <w:b/>
        <w:color w:val="2C778C"/>
      </w:rPr>
      <w:t>_</w:t>
    </w:r>
    <w:r w:rsidR="00514857">
      <w:rPr>
        <w:rFonts w:ascii="Arial" w:hAnsi="Arial" w:cs="Arial"/>
        <w:b/>
        <w:color w:val="2C778C"/>
      </w:rPr>
      <w:t>_</w:t>
    </w:r>
    <w:r w:rsidR="00BB72C3">
      <w:rPr>
        <w:rFonts w:ascii="Arial" w:hAnsi="Arial" w:cs="Arial"/>
        <w:b/>
        <w:color w:val="2C778C"/>
      </w:rPr>
      <w:t>__</w:t>
    </w:r>
    <w:r w:rsidRPr="001F028B">
      <w:rPr>
        <w:rFonts w:ascii="Arial" w:hAnsi="Arial" w:cs="Arial"/>
        <w:b/>
        <w:color w:val="2C778C"/>
      </w:rPr>
      <w:t>_________________________________</w:t>
    </w:r>
  </w:p>
  <w:p w:rsidR="00FB755A" w:rsidRPr="001F028B" w:rsidRDefault="00FB755A"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F0" w:rsidRDefault="000F26F0">
      <w:r>
        <w:separator/>
      </w:r>
    </w:p>
  </w:footnote>
  <w:footnote w:type="continuationSeparator" w:id="0">
    <w:p w:rsidR="000F26F0" w:rsidRDefault="000F2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CE605F"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33D0AA37" wp14:editId="671ED52C">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4656" behindDoc="1" locked="0" layoutInCell="1" allowOverlap="1" wp14:anchorId="24E4E6FB" wp14:editId="7C7DF788">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4E77F9" w:rsidP="008B0962">
    <w:pPr>
      <w:pStyle w:val="Cabealho"/>
      <w:ind w:left="587"/>
      <w:rPr>
        <w:rFonts w:ascii="Arial" w:hAnsi="Arial"/>
        <w:color w:val="296D7A"/>
        <w:sz w:val="22"/>
      </w:rPr>
    </w:pPr>
    <w:r>
      <w:rPr>
        <w:noProof/>
        <w:lang w:eastAsia="pt-BR"/>
      </w:rPr>
      <w:drawing>
        <wp:anchor distT="0" distB="0" distL="114300" distR="114300" simplePos="0" relativeHeight="251660800" behindDoc="1" locked="0" layoutInCell="1" allowOverlap="1" wp14:anchorId="79603D7F" wp14:editId="7C24202D">
          <wp:simplePos x="0" y="0"/>
          <wp:positionH relativeFrom="column">
            <wp:posOffset>-1080135</wp:posOffset>
          </wp:positionH>
          <wp:positionV relativeFrom="paragraph">
            <wp:posOffset>-901065</wp:posOffset>
          </wp:positionV>
          <wp:extent cx="7559675" cy="967105"/>
          <wp:effectExtent l="0" t="0" r="3175" b="4445"/>
          <wp:wrapTopAndBottom/>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765AE8"/>
    <w:multiLevelType w:val="multilevel"/>
    <w:tmpl w:val="73E470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062879"/>
    <w:multiLevelType w:val="hybridMultilevel"/>
    <w:tmpl w:val="6FD6C306"/>
    <w:lvl w:ilvl="0" w:tplc="4CBAC934">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779564E"/>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540E68"/>
    <w:multiLevelType w:val="hybridMultilevel"/>
    <w:tmpl w:val="B53AF06A"/>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8">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0517F64"/>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315194A"/>
    <w:multiLevelType w:val="hybridMultilevel"/>
    <w:tmpl w:val="C5108B52"/>
    <w:lvl w:ilvl="0" w:tplc="4852E400">
      <w:start w:val="1"/>
      <w:numFmt w:val="lowerLetter"/>
      <w:lvlText w:val="%1)"/>
      <w:lvlJc w:val="left"/>
      <w:pPr>
        <w:ind w:left="765" w:hanging="360"/>
      </w:pPr>
      <w:rPr>
        <w:b w:val="0"/>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1">
    <w:nsid w:val="551840EF"/>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E680495"/>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4">
    <w:nsid w:val="6C2A50CC"/>
    <w:multiLevelType w:val="hybridMultilevel"/>
    <w:tmpl w:val="B53AF06A"/>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5">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7EFC54EB"/>
    <w:multiLevelType w:val="hybridMultilevel"/>
    <w:tmpl w:val="0D92F68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2"/>
  </w:num>
  <w:num w:numId="5">
    <w:abstractNumId w:val="0"/>
  </w:num>
  <w:num w:numId="6">
    <w:abstractNumId w:val="8"/>
  </w:num>
  <w:num w:numId="7">
    <w:abstractNumId w:val="15"/>
  </w:num>
  <w:num w:numId="8">
    <w:abstractNumId w:val="16"/>
  </w:num>
  <w:num w:numId="9">
    <w:abstractNumId w:val="13"/>
  </w:num>
  <w:num w:numId="10">
    <w:abstractNumId w:val="2"/>
  </w:num>
  <w:num w:numId="11">
    <w:abstractNumId w:val="9"/>
  </w:num>
  <w:num w:numId="12">
    <w:abstractNumId w:val="11"/>
  </w:num>
  <w:num w:numId="13">
    <w:abstractNumId w:val="6"/>
  </w:num>
  <w:num w:numId="14">
    <w:abstractNumId w:val="5"/>
  </w:num>
  <w:num w:numId="15">
    <w:abstractNumId w:val="7"/>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124"/>
    <w:rsid w:val="0001455E"/>
    <w:rsid w:val="00017BA2"/>
    <w:rsid w:val="00020281"/>
    <w:rsid w:val="00022648"/>
    <w:rsid w:val="00037053"/>
    <w:rsid w:val="00037F3F"/>
    <w:rsid w:val="0004084C"/>
    <w:rsid w:val="0004369C"/>
    <w:rsid w:val="00047D8A"/>
    <w:rsid w:val="0005249A"/>
    <w:rsid w:val="00061102"/>
    <w:rsid w:val="00066430"/>
    <w:rsid w:val="00067339"/>
    <w:rsid w:val="000700B9"/>
    <w:rsid w:val="00074A82"/>
    <w:rsid w:val="0007671E"/>
    <w:rsid w:val="00076F91"/>
    <w:rsid w:val="00082DE8"/>
    <w:rsid w:val="00085364"/>
    <w:rsid w:val="00090C6F"/>
    <w:rsid w:val="000936B0"/>
    <w:rsid w:val="00094EF0"/>
    <w:rsid w:val="0009658D"/>
    <w:rsid w:val="000A3166"/>
    <w:rsid w:val="000A4015"/>
    <w:rsid w:val="000A6E81"/>
    <w:rsid w:val="000B007B"/>
    <w:rsid w:val="000B3250"/>
    <w:rsid w:val="000B5769"/>
    <w:rsid w:val="000E28C9"/>
    <w:rsid w:val="000E28D6"/>
    <w:rsid w:val="000F0649"/>
    <w:rsid w:val="000F26F0"/>
    <w:rsid w:val="0010163C"/>
    <w:rsid w:val="00114594"/>
    <w:rsid w:val="00115D3A"/>
    <w:rsid w:val="00121F68"/>
    <w:rsid w:val="00123042"/>
    <w:rsid w:val="001311D7"/>
    <w:rsid w:val="0013246A"/>
    <w:rsid w:val="00136F6F"/>
    <w:rsid w:val="0016484D"/>
    <w:rsid w:val="001671E8"/>
    <w:rsid w:val="00170C7D"/>
    <w:rsid w:val="00171DE2"/>
    <w:rsid w:val="00180166"/>
    <w:rsid w:val="001874CC"/>
    <w:rsid w:val="00193EE5"/>
    <w:rsid w:val="0019667A"/>
    <w:rsid w:val="001A3726"/>
    <w:rsid w:val="001B5584"/>
    <w:rsid w:val="001D3CDB"/>
    <w:rsid w:val="001D558E"/>
    <w:rsid w:val="001D5784"/>
    <w:rsid w:val="001E15D4"/>
    <w:rsid w:val="001E54B6"/>
    <w:rsid w:val="001E59DE"/>
    <w:rsid w:val="0020186A"/>
    <w:rsid w:val="00201ADD"/>
    <w:rsid w:val="002162ED"/>
    <w:rsid w:val="00221A47"/>
    <w:rsid w:val="00222ACC"/>
    <w:rsid w:val="0022548F"/>
    <w:rsid w:val="002370D2"/>
    <w:rsid w:val="00246896"/>
    <w:rsid w:val="00250C0B"/>
    <w:rsid w:val="00254F9E"/>
    <w:rsid w:val="00262BE0"/>
    <w:rsid w:val="00265F4A"/>
    <w:rsid w:val="00271145"/>
    <w:rsid w:val="002735A9"/>
    <w:rsid w:val="00274E12"/>
    <w:rsid w:val="00276BE5"/>
    <w:rsid w:val="00277A55"/>
    <w:rsid w:val="002903D9"/>
    <w:rsid w:val="00292EEE"/>
    <w:rsid w:val="002A0CA7"/>
    <w:rsid w:val="002B6125"/>
    <w:rsid w:val="002C5083"/>
    <w:rsid w:val="002C71F3"/>
    <w:rsid w:val="002C7219"/>
    <w:rsid w:val="002D0763"/>
    <w:rsid w:val="002D0A7D"/>
    <w:rsid w:val="002D1AC4"/>
    <w:rsid w:val="002E35FF"/>
    <w:rsid w:val="002E64C2"/>
    <w:rsid w:val="00300D48"/>
    <w:rsid w:val="00305DC6"/>
    <w:rsid w:val="00321659"/>
    <w:rsid w:val="00322D23"/>
    <w:rsid w:val="0032536C"/>
    <w:rsid w:val="003413CB"/>
    <w:rsid w:val="003652C0"/>
    <w:rsid w:val="0038038E"/>
    <w:rsid w:val="00381432"/>
    <w:rsid w:val="00385DA6"/>
    <w:rsid w:val="0039127B"/>
    <w:rsid w:val="0039375D"/>
    <w:rsid w:val="003B53CC"/>
    <w:rsid w:val="003D0D29"/>
    <w:rsid w:val="003D21C7"/>
    <w:rsid w:val="003E20AE"/>
    <w:rsid w:val="003E64C7"/>
    <w:rsid w:val="003F3074"/>
    <w:rsid w:val="003F5F95"/>
    <w:rsid w:val="00402FF0"/>
    <w:rsid w:val="00407045"/>
    <w:rsid w:val="0041367C"/>
    <w:rsid w:val="00420432"/>
    <w:rsid w:val="0042076A"/>
    <w:rsid w:val="004357F3"/>
    <w:rsid w:val="004441BE"/>
    <w:rsid w:val="004528B2"/>
    <w:rsid w:val="0045317D"/>
    <w:rsid w:val="00467CEE"/>
    <w:rsid w:val="00472D57"/>
    <w:rsid w:val="00475531"/>
    <w:rsid w:val="00482449"/>
    <w:rsid w:val="00487B1C"/>
    <w:rsid w:val="00493678"/>
    <w:rsid w:val="00493C92"/>
    <w:rsid w:val="004A023D"/>
    <w:rsid w:val="004A24B4"/>
    <w:rsid w:val="004A610C"/>
    <w:rsid w:val="004A645C"/>
    <w:rsid w:val="004A7628"/>
    <w:rsid w:val="004A7F6A"/>
    <w:rsid w:val="004B3B33"/>
    <w:rsid w:val="004B3D0C"/>
    <w:rsid w:val="004B4F1A"/>
    <w:rsid w:val="004B6DCD"/>
    <w:rsid w:val="004B7429"/>
    <w:rsid w:val="004C1E9A"/>
    <w:rsid w:val="004C48A8"/>
    <w:rsid w:val="004C6990"/>
    <w:rsid w:val="004D1898"/>
    <w:rsid w:val="004E3809"/>
    <w:rsid w:val="004E77F9"/>
    <w:rsid w:val="004F25C8"/>
    <w:rsid w:val="004F2EA5"/>
    <w:rsid w:val="00501A9E"/>
    <w:rsid w:val="00506AE0"/>
    <w:rsid w:val="00510BD5"/>
    <w:rsid w:val="00514857"/>
    <w:rsid w:val="00521EDA"/>
    <w:rsid w:val="00522B61"/>
    <w:rsid w:val="00527588"/>
    <w:rsid w:val="00527FC0"/>
    <w:rsid w:val="00545E80"/>
    <w:rsid w:val="00546EA2"/>
    <w:rsid w:val="00556541"/>
    <w:rsid w:val="00562F19"/>
    <w:rsid w:val="00566358"/>
    <w:rsid w:val="00567FF5"/>
    <w:rsid w:val="00576A7C"/>
    <w:rsid w:val="00577A07"/>
    <w:rsid w:val="00577E44"/>
    <w:rsid w:val="00583D03"/>
    <w:rsid w:val="00587572"/>
    <w:rsid w:val="005877BA"/>
    <w:rsid w:val="00596C67"/>
    <w:rsid w:val="005A0C8C"/>
    <w:rsid w:val="005B33FC"/>
    <w:rsid w:val="005B4A9B"/>
    <w:rsid w:val="005C15D6"/>
    <w:rsid w:val="005C45E4"/>
    <w:rsid w:val="005C5C95"/>
    <w:rsid w:val="005D348E"/>
    <w:rsid w:val="005D656F"/>
    <w:rsid w:val="005E4361"/>
    <w:rsid w:val="00600AAE"/>
    <w:rsid w:val="0060311A"/>
    <w:rsid w:val="00603214"/>
    <w:rsid w:val="006046F6"/>
    <w:rsid w:val="00607B7E"/>
    <w:rsid w:val="00607D07"/>
    <w:rsid w:val="00611AE9"/>
    <w:rsid w:val="00620468"/>
    <w:rsid w:val="006245CC"/>
    <w:rsid w:val="00624CCA"/>
    <w:rsid w:val="00630B9B"/>
    <w:rsid w:val="00633052"/>
    <w:rsid w:val="006348AC"/>
    <w:rsid w:val="00636C38"/>
    <w:rsid w:val="006429A3"/>
    <w:rsid w:val="00645BBB"/>
    <w:rsid w:val="00677CD5"/>
    <w:rsid w:val="00681061"/>
    <w:rsid w:val="00682D9A"/>
    <w:rsid w:val="00686A73"/>
    <w:rsid w:val="006973EA"/>
    <w:rsid w:val="006A2EA8"/>
    <w:rsid w:val="006A4F53"/>
    <w:rsid w:val="006A5986"/>
    <w:rsid w:val="006B1CB8"/>
    <w:rsid w:val="006B7F47"/>
    <w:rsid w:val="006C0E23"/>
    <w:rsid w:val="006C1C21"/>
    <w:rsid w:val="006C7238"/>
    <w:rsid w:val="006D0DD4"/>
    <w:rsid w:val="006D3DDB"/>
    <w:rsid w:val="006D44F3"/>
    <w:rsid w:val="006D5A0A"/>
    <w:rsid w:val="006D6448"/>
    <w:rsid w:val="006D7428"/>
    <w:rsid w:val="006E2002"/>
    <w:rsid w:val="006F0D5B"/>
    <w:rsid w:val="006F22BA"/>
    <w:rsid w:val="006F5A2F"/>
    <w:rsid w:val="006F6E7D"/>
    <w:rsid w:val="00704264"/>
    <w:rsid w:val="0071168F"/>
    <w:rsid w:val="00712108"/>
    <w:rsid w:val="00737297"/>
    <w:rsid w:val="007473DE"/>
    <w:rsid w:val="007509C7"/>
    <w:rsid w:val="007539C6"/>
    <w:rsid w:val="007601AA"/>
    <w:rsid w:val="007632AC"/>
    <w:rsid w:val="007662E2"/>
    <w:rsid w:val="0077400B"/>
    <w:rsid w:val="007800E1"/>
    <w:rsid w:val="00786821"/>
    <w:rsid w:val="00787C83"/>
    <w:rsid w:val="007A233B"/>
    <w:rsid w:val="007A44CA"/>
    <w:rsid w:val="007A465F"/>
    <w:rsid w:val="007A51D2"/>
    <w:rsid w:val="007A7CCA"/>
    <w:rsid w:val="007B1798"/>
    <w:rsid w:val="007C7C54"/>
    <w:rsid w:val="007F7673"/>
    <w:rsid w:val="00802B60"/>
    <w:rsid w:val="00802CD2"/>
    <w:rsid w:val="00812D60"/>
    <w:rsid w:val="00816935"/>
    <w:rsid w:val="008323CA"/>
    <w:rsid w:val="00835007"/>
    <w:rsid w:val="00836D6D"/>
    <w:rsid w:val="008439B7"/>
    <w:rsid w:val="008446B8"/>
    <w:rsid w:val="00864439"/>
    <w:rsid w:val="00875D64"/>
    <w:rsid w:val="008A04CE"/>
    <w:rsid w:val="008A36CD"/>
    <w:rsid w:val="008A46E3"/>
    <w:rsid w:val="008B0962"/>
    <w:rsid w:val="008B63D5"/>
    <w:rsid w:val="008C0130"/>
    <w:rsid w:val="008C1CEE"/>
    <w:rsid w:val="008C1E4B"/>
    <w:rsid w:val="008D5241"/>
    <w:rsid w:val="008D7D1C"/>
    <w:rsid w:val="008D7E43"/>
    <w:rsid w:val="008E0431"/>
    <w:rsid w:val="008E05C0"/>
    <w:rsid w:val="008E66B8"/>
    <w:rsid w:val="008F4487"/>
    <w:rsid w:val="008F4FDD"/>
    <w:rsid w:val="009025A2"/>
    <w:rsid w:val="009154B0"/>
    <w:rsid w:val="0092286C"/>
    <w:rsid w:val="009257C6"/>
    <w:rsid w:val="009300F5"/>
    <w:rsid w:val="00933794"/>
    <w:rsid w:val="009375EA"/>
    <w:rsid w:val="009437B0"/>
    <w:rsid w:val="00945D2B"/>
    <w:rsid w:val="009467ED"/>
    <w:rsid w:val="00947E08"/>
    <w:rsid w:val="00950857"/>
    <w:rsid w:val="00953C9A"/>
    <w:rsid w:val="0096441F"/>
    <w:rsid w:val="00986211"/>
    <w:rsid w:val="009927FD"/>
    <w:rsid w:val="00995531"/>
    <w:rsid w:val="009A1290"/>
    <w:rsid w:val="009B1BAF"/>
    <w:rsid w:val="009B369C"/>
    <w:rsid w:val="009B78C0"/>
    <w:rsid w:val="009C0310"/>
    <w:rsid w:val="009C0DDA"/>
    <w:rsid w:val="009C64F1"/>
    <w:rsid w:val="009D16A3"/>
    <w:rsid w:val="009D4698"/>
    <w:rsid w:val="009D4EF1"/>
    <w:rsid w:val="009D57FD"/>
    <w:rsid w:val="009F2390"/>
    <w:rsid w:val="00A0065B"/>
    <w:rsid w:val="00A02F4B"/>
    <w:rsid w:val="00A103EE"/>
    <w:rsid w:val="00A13B46"/>
    <w:rsid w:val="00A16511"/>
    <w:rsid w:val="00A17C0C"/>
    <w:rsid w:val="00A26C8F"/>
    <w:rsid w:val="00A347B2"/>
    <w:rsid w:val="00A3760B"/>
    <w:rsid w:val="00A41D6C"/>
    <w:rsid w:val="00A421AD"/>
    <w:rsid w:val="00A44E2A"/>
    <w:rsid w:val="00A479E5"/>
    <w:rsid w:val="00A652E4"/>
    <w:rsid w:val="00A81B82"/>
    <w:rsid w:val="00A862C3"/>
    <w:rsid w:val="00A90D21"/>
    <w:rsid w:val="00A97750"/>
    <w:rsid w:val="00AA1598"/>
    <w:rsid w:val="00AA2798"/>
    <w:rsid w:val="00AB0217"/>
    <w:rsid w:val="00AB20AC"/>
    <w:rsid w:val="00AB6B02"/>
    <w:rsid w:val="00AC481D"/>
    <w:rsid w:val="00AC6F01"/>
    <w:rsid w:val="00AD7961"/>
    <w:rsid w:val="00AE1B86"/>
    <w:rsid w:val="00AF493D"/>
    <w:rsid w:val="00B00D44"/>
    <w:rsid w:val="00B03A56"/>
    <w:rsid w:val="00B13BEC"/>
    <w:rsid w:val="00B145B0"/>
    <w:rsid w:val="00B2084F"/>
    <w:rsid w:val="00B22FDF"/>
    <w:rsid w:val="00B25831"/>
    <w:rsid w:val="00B36AED"/>
    <w:rsid w:val="00B37653"/>
    <w:rsid w:val="00B42603"/>
    <w:rsid w:val="00B529BF"/>
    <w:rsid w:val="00B60189"/>
    <w:rsid w:val="00B62FDB"/>
    <w:rsid w:val="00B64F0F"/>
    <w:rsid w:val="00B6570B"/>
    <w:rsid w:val="00B65978"/>
    <w:rsid w:val="00B67D3A"/>
    <w:rsid w:val="00B74A6C"/>
    <w:rsid w:val="00B81AB2"/>
    <w:rsid w:val="00B8445A"/>
    <w:rsid w:val="00B85ECC"/>
    <w:rsid w:val="00B948BD"/>
    <w:rsid w:val="00B95FAD"/>
    <w:rsid w:val="00B96AE6"/>
    <w:rsid w:val="00BA3AF1"/>
    <w:rsid w:val="00BA5FC7"/>
    <w:rsid w:val="00BA6AEB"/>
    <w:rsid w:val="00BB3838"/>
    <w:rsid w:val="00BB72C3"/>
    <w:rsid w:val="00BC081D"/>
    <w:rsid w:val="00BC14CD"/>
    <w:rsid w:val="00BC3732"/>
    <w:rsid w:val="00BC3975"/>
    <w:rsid w:val="00BD005B"/>
    <w:rsid w:val="00BD1F54"/>
    <w:rsid w:val="00BE1D0F"/>
    <w:rsid w:val="00BE3A34"/>
    <w:rsid w:val="00BE6FE2"/>
    <w:rsid w:val="00BF1936"/>
    <w:rsid w:val="00BF1F57"/>
    <w:rsid w:val="00BF5601"/>
    <w:rsid w:val="00C00CE3"/>
    <w:rsid w:val="00C03320"/>
    <w:rsid w:val="00C04C7C"/>
    <w:rsid w:val="00C06005"/>
    <w:rsid w:val="00C13231"/>
    <w:rsid w:val="00C16584"/>
    <w:rsid w:val="00C32B3C"/>
    <w:rsid w:val="00C35A43"/>
    <w:rsid w:val="00C35BA9"/>
    <w:rsid w:val="00C44812"/>
    <w:rsid w:val="00C54753"/>
    <w:rsid w:val="00C55B31"/>
    <w:rsid w:val="00C62783"/>
    <w:rsid w:val="00C74326"/>
    <w:rsid w:val="00C743E6"/>
    <w:rsid w:val="00C74E47"/>
    <w:rsid w:val="00C74FD7"/>
    <w:rsid w:val="00C76622"/>
    <w:rsid w:val="00C8012B"/>
    <w:rsid w:val="00C82696"/>
    <w:rsid w:val="00C83A72"/>
    <w:rsid w:val="00C87D66"/>
    <w:rsid w:val="00C906E1"/>
    <w:rsid w:val="00C917B0"/>
    <w:rsid w:val="00C97C1E"/>
    <w:rsid w:val="00CA015C"/>
    <w:rsid w:val="00CA2A36"/>
    <w:rsid w:val="00CA53E7"/>
    <w:rsid w:val="00CA5B87"/>
    <w:rsid w:val="00CB071E"/>
    <w:rsid w:val="00CB4ACB"/>
    <w:rsid w:val="00CC2BE2"/>
    <w:rsid w:val="00CE0F78"/>
    <w:rsid w:val="00CE1F2B"/>
    <w:rsid w:val="00CE605F"/>
    <w:rsid w:val="00CF2AA4"/>
    <w:rsid w:val="00CF44B8"/>
    <w:rsid w:val="00CF5CAB"/>
    <w:rsid w:val="00CF5D88"/>
    <w:rsid w:val="00CF60E7"/>
    <w:rsid w:val="00D00005"/>
    <w:rsid w:val="00D004E5"/>
    <w:rsid w:val="00D02CD7"/>
    <w:rsid w:val="00D11B1F"/>
    <w:rsid w:val="00D1233F"/>
    <w:rsid w:val="00D15DDA"/>
    <w:rsid w:val="00D216CC"/>
    <w:rsid w:val="00D23428"/>
    <w:rsid w:val="00D313B8"/>
    <w:rsid w:val="00D31A32"/>
    <w:rsid w:val="00D33F09"/>
    <w:rsid w:val="00D46D25"/>
    <w:rsid w:val="00D507ED"/>
    <w:rsid w:val="00D74B87"/>
    <w:rsid w:val="00D769CA"/>
    <w:rsid w:val="00D801E4"/>
    <w:rsid w:val="00D823FF"/>
    <w:rsid w:val="00D835C4"/>
    <w:rsid w:val="00D90128"/>
    <w:rsid w:val="00D90C7F"/>
    <w:rsid w:val="00D95398"/>
    <w:rsid w:val="00D966C9"/>
    <w:rsid w:val="00D97662"/>
    <w:rsid w:val="00D97792"/>
    <w:rsid w:val="00DA24F4"/>
    <w:rsid w:val="00DB1F2F"/>
    <w:rsid w:val="00DB763E"/>
    <w:rsid w:val="00DC199D"/>
    <w:rsid w:val="00DC22DB"/>
    <w:rsid w:val="00DC3EEC"/>
    <w:rsid w:val="00DC64D3"/>
    <w:rsid w:val="00DD057E"/>
    <w:rsid w:val="00DD0831"/>
    <w:rsid w:val="00DD0AB0"/>
    <w:rsid w:val="00DD479A"/>
    <w:rsid w:val="00DF371F"/>
    <w:rsid w:val="00E00166"/>
    <w:rsid w:val="00E05C39"/>
    <w:rsid w:val="00E0696A"/>
    <w:rsid w:val="00E0709A"/>
    <w:rsid w:val="00E10F05"/>
    <w:rsid w:val="00E23ACA"/>
    <w:rsid w:val="00E26688"/>
    <w:rsid w:val="00E3284E"/>
    <w:rsid w:val="00E33A18"/>
    <w:rsid w:val="00E42909"/>
    <w:rsid w:val="00E42BBD"/>
    <w:rsid w:val="00E42D89"/>
    <w:rsid w:val="00E44765"/>
    <w:rsid w:val="00E55530"/>
    <w:rsid w:val="00E56391"/>
    <w:rsid w:val="00E624F3"/>
    <w:rsid w:val="00E7082B"/>
    <w:rsid w:val="00E71592"/>
    <w:rsid w:val="00E73582"/>
    <w:rsid w:val="00E75393"/>
    <w:rsid w:val="00E770C2"/>
    <w:rsid w:val="00E86F78"/>
    <w:rsid w:val="00E8711B"/>
    <w:rsid w:val="00E87DBD"/>
    <w:rsid w:val="00E90912"/>
    <w:rsid w:val="00EB5F7F"/>
    <w:rsid w:val="00EC14DB"/>
    <w:rsid w:val="00EC40CA"/>
    <w:rsid w:val="00EC4876"/>
    <w:rsid w:val="00ED0B34"/>
    <w:rsid w:val="00EE4085"/>
    <w:rsid w:val="00F030C3"/>
    <w:rsid w:val="00F120F5"/>
    <w:rsid w:val="00F211ED"/>
    <w:rsid w:val="00F24CB4"/>
    <w:rsid w:val="00F40DBA"/>
    <w:rsid w:val="00F455A6"/>
    <w:rsid w:val="00F46110"/>
    <w:rsid w:val="00F4730B"/>
    <w:rsid w:val="00F47847"/>
    <w:rsid w:val="00F5195D"/>
    <w:rsid w:val="00F52772"/>
    <w:rsid w:val="00F5519A"/>
    <w:rsid w:val="00F57E9B"/>
    <w:rsid w:val="00F601D3"/>
    <w:rsid w:val="00F6106A"/>
    <w:rsid w:val="00F61586"/>
    <w:rsid w:val="00F645E9"/>
    <w:rsid w:val="00F64951"/>
    <w:rsid w:val="00F70C0C"/>
    <w:rsid w:val="00F723B8"/>
    <w:rsid w:val="00F72765"/>
    <w:rsid w:val="00F84008"/>
    <w:rsid w:val="00F85CBF"/>
    <w:rsid w:val="00F8799D"/>
    <w:rsid w:val="00F90B2D"/>
    <w:rsid w:val="00FA241C"/>
    <w:rsid w:val="00FA312B"/>
    <w:rsid w:val="00FA4C90"/>
    <w:rsid w:val="00FB3AF7"/>
    <w:rsid w:val="00FB755A"/>
    <w:rsid w:val="00FC0B30"/>
    <w:rsid w:val="00FC4003"/>
    <w:rsid w:val="00FD7460"/>
    <w:rsid w:val="00FE7AAA"/>
    <w:rsid w:val="00FE7B4B"/>
    <w:rsid w:val="00FF2736"/>
    <w:rsid w:val="00FF44F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D36C85-EA1C-4518-9432-F37E2F32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character" w:styleId="Refdenotaderodap">
    <w:name w:val="footnote reference"/>
    <w:rsid w:val="00506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35873967">
      <w:bodyDiv w:val="1"/>
      <w:marLeft w:val="0"/>
      <w:marRight w:val="0"/>
      <w:marTop w:val="0"/>
      <w:marBottom w:val="0"/>
      <w:divBdr>
        <w:top w:val="none" w:sz="0" w:space="0" w:color="auto"/>
        <w:left w:val="none" w:sz="0" w:space="0" w:color="auto"/>
        <w:bottom w:val="none" w:sz="0" w:space="0" w:color="auto"/>
        <w:right w:val="none" w:sz="0" w:space="0" w:color="auto"/>
      </w:divBdr>
    </w:div>
    <w:div w:id="1815364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1216-C9D1-4EB9-BFFC-8D7B5C72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1094</Words>
  <Characters>5911</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Rahde Gerchmann</dc:creator>
  <cp:lastModifiedBy>Caroline Helvig Wanderlei</cp:lastModifiedBy>
  <cp:revision>77</cp:revision>
  <cp:lastPrinted>2016-03-08T14:29:00Z</cp:lastPrinted>
  <dcterms:created xsi:type="dcterms:W3CDTF">2016-03-08T14:30:00Z</dcterms:created>
  <dcterms:modified xsi:type="dcterms:W3CDTF">2017-12-20T13:37:00Z</dcterms:modified>
</cp:coreProperties>
</file>